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8B80C" w14:textId="10838903"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8B7A2D">
        <w:rPr>
          <w:rFonts w:ascii="Arial" w:hAnsi="Arial" w:cs="Arial"/>
          <w:szCs w:val="24"/>
          <w:lang w:val="pt-BR" w:eastAsia="ja-JP"/>
        </w:rPr>
        <w:t>9</w:t>
      </w:r>
      <w:r w:rsidR="002E45AD">
        <w:rPr>
          <w:rFonts w:ascii="Arial" w:hAnsi="Arial" w:cs="Arial"/>
          <w:szCs w:val="24"/>
          <w:lang w:val="pt-BR" w:eastAsia="ja-JP"/>
        </w:rPr>
        <w:t>.7</w:t>
      </w:r>
    </w:p>
    <w:p w14:paraId="50A98D2F"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839DC" w:rsidRPr="001839DC">
        <w:rPr>
          <w:rFonts w:ascii="Arial" w:hAnsi="Arial" w:cs="Arial"/>
          <w:szCs w:val="24"/>
          <w:lang w:val="en-US" w:eastAsia="ja-JP"/>
        </w:rPr>
        <w:t>Huawei Technologies Co.,Ltd.</w:t>
      </w:r>
    </w:p>
    <w:p w14:paraId="139A2256" w14:textId="55B15FE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bookmarkStart w:id="0" w:name="OLE_LINK1"/>
      <w:bookmarkStart w:id="1" w:name="OLE_LINK2"/>
      <w:r w:rsidR="00E0021E">
        <w:rPr>
          <w:rFonts w:ascii="Arial" w:hAnsi="Arial" w:cs="Arial"/>
          <w:bCs/>
          <w:szCs w:val="24"/>
          <w:lang w:val="en-US" w:eastAsia="ja-JP"/>
        </w:rPr>
        <w:t>Discussion on</w:t>
      </w:r>
      <w:r w:rsidR="00572A72">
        <w:rPr>
          <w:rFonts w:ascii="Arial" w:hAnsi="Arial" w:cs="Arial"/>
          <w:bCs/>
          <w:szCs w:val="24"/>
          <w:lang w:val="en-US" w:eastAsia="ja-JP"/>
        </w:rPr>
        <w:t xml:space="preserve"> </w:t>
      </w:r>
      <w:r w:rsidR="00BA77A2">
        <w:rPr>
          <w:rFonts w:ascii="Arial" w:hAnsi="Arial" w:cs="Arial"/>
          <w:bCs/>
          <w:szCs w:val="24"/>
          <w:lang w:val="en-US" w:eastAsia="ja-JP"/>
        </w:rPr>
        <w:t xml:space="preserve">5GMS </w:t>
      </w:r>
      <w:r w:rsidR="00AD062F">
        <w:rPr>
          <w:rFonts w:ascii="Arial" w:hAnsi="Arial" w:cs="Arial"/>
          <w:bCs/>
          <w:szCs w:val="24"/>
          <w:lang w:val="en-US" w:eastAsia="ja-JP"/>
        </w:rPr>
        <w:t>AF context definition</w:t>
      </w:r>
    </w:p>
    <w:bookmarkEnd w:id="0"/>
    <w:bookmarkEnd w:id="1"/>
    <w:p w14:paraId="1B24040D"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FBC3326" w14:textId="77777777" w:rsidR="00BE08C0" w:rsidRDefault="00BE08C0" w:rsidP="00EE35AA">
      <w:pPr>
        <w:pStyle w:val="Heading1"/>
        <w:numPr>
          <w:ilvl w:val="0"/>
          <w:numId w:val="3"/>
        </w:numPr>
      </w:pPr>
      <w:bookmarkStart w:id="2" w:name="_Toc504713888"/>
      <w:r w:rsidRPr="00C112DE">
        <w:t>Introduction</w:t>
      </w:r>
    </w:p>
    <w:bookmarkEnd w:id="2"/>
    <w:p w14:paraId="02031D23" w14:textId="4D5F627A" w:rsidR="00B1004B" w:rsidRPr="00B1004B" w:rsidRDefault="00BC215A" w:rsidP="00B1004B">
      <w:pPr>
        <w:rPr>
          <w:lang w:val="en-US"/>
        </w:rPr>
      </w:pPr>
      <w:r>
        <w:rPr>
          <w:lang w:val="en-US"/>
        </w:rPr>
        <w:t xml:space="preserve">This </w:t>
      </w:r>
      <w:r w:rsidR="00B1004B">
        <w:rPr>
          <w:lang w:val="en-US"/>
        </w:rPr>
        <w:t>document proposes to discuss</w:t>
      </w:r>
      <w:r w:rsidR="00BA77A2">
        <w:rPr>
          <w:lang w:val="en-US"/>
        </w:rPr>
        <w:t xml:space="preserve"> the 5GMS AF</w:t>
      </w:r>
      <w:r w:rsidR="00AD062F">
        <w:rPr>
          <w:lang w:val="en-US"/>
        </w:rPr>
        <w:t xml:space="preserve"> context definition</w:t>
      </w:r>
      <w:r w:rsidR="00BA77A2">
        <w:rPr>
          <w:lang w:val="en-US"/>
        </w:rPr>
        <w:t xml:space="preserve">. Firstly, we hope to depict several scenarios where the 5GMS </w:t>
      </w:r>
      <w:r w:rsidR="004B43DB">
        <w:rPr>
          <w:lang w:val="en-US"/>
        </w:rPr>
        <w:t>AF may be changed as a result. According to the sub-functionalities of 5GMS AF, an analysis about the possible 5GMS AF context is presented</w:t>
      </w:r>
      <w:r w:rsidR="00BA77A2">
        <w:rPr>
          <w:lang w:val="en-US"/>
        </w:rPr>
        <w:t xml:space="preserve">. Finally, the </w:t>
      </w:r>
      <w:r w:rsidR="004B43DB">
        <w:rPr>
          <w:lang w:val="en-US"/>
        </w:rPr>
        <w:t xml:space="preserve">definition of 5GMS AF context </w:t>
      </w:r>
      <w:r w:rsidR="00BA77A2">
        <w:rPr>
          <w:lang w:val="en-US"/>
        </w:rPr>
        <w:t xml:space="preserve">is </w:t>
      </w:r>
      <w:r w:rsidR="004B43DB">
        <w:rPr>
          <w:lang w:val="en-US"/>
        </w:rPr>
        <w:t>defined</w:t>
      </w:r>
      <w:r w:rsidR="00BA77A2">
        <w:rPr>
          <w:lang w:val="en-US"/>
        </w:rPr>
        <w:t>.</w:t>
      </w:r>
    </w:p>
    <w:p w14:paraId="4C818382" w14:textId="77777777" w:rsidR="00BC215A" w:rsidRPr="00EE35AA" w:rsidRDefault="00BA77A2" w:rsidP="00EE35AA">
      <w:pPr>
        <w:pStyle w:val="Heading1"/>
        <w:numPr>
          <w:ilvl w:val="0"/>
          <w:numId w:val="3"/>
        </w:numPr>
        <w:rPr>
          <w:lang w:eastAsia="zh-CN"/>
        </w:rPr>
      </w:pPr>
      <w:r>
        <w:rPr>
          <w:lang w:eastAsia="zh-CN"/>
        </w:rPr>
        <w:t>Change of 5GMS(d) AF during the 5GMS Session</w:t>
      </w:r>
    </w:p>
    <w:p w14:paraId="1F9EEA1F" w14:textId="7981328C" w:rsidR="00C507B2" w:rsidRDefault="00BA77A2" w:rsidP="0070161A">
      <w:pPr>
        <w:rPr>
          <w:lang w:val="en-US"/>
        </w:rPr>
      </w:pPr>
      <w:r>
        <w:rPr>
          <w:lang w:val="en-US"/>
        </w:rPr>
        <w:t>As we all know, in the 5GMS architecture, the original 5GMS AF shall be found by the 5GMS Cli</w:t>
      </w:r>
      <w:r w:rsidR="00C507B2">
        <w:rPr>
          <w:lang w:val="en-US"/>
        </w:rPr>
        <w:t>ent by the DNS Q</w:t>
      </w:r>
      <w:r>
        <w:rPr>
          <w:lang w:val="en-US"/>
        </w:rPr>
        <w:t>uery</w:t>
      </w:r>
      <w:r w:rsidR="00C507B2">
        <w:rPr>
          <w:lang w:val="en-US"/>
        </w:rPr>
        <w:t xml:space="preserve"> M</w:t>
      </w:r>
      <w:r>
        <w:rPr>
          <w:lang w:val="en-US"/>
        </w:rPr>
        <w:t xml:space="preserve">essage, which means </w:t>
      </w:r>
      <w:r w:rsidR="00C507B2">
        <w:rPr>
          <w:lang w:val="en-US"/>
        </w:rPr>
        <w:t>the authorization DNS server shall return the target IP address according the location of UE which can be reflected by the source IP address. When 5GMS AFs are geographically deployed</w:t>
      </w:r>
      <w:r w:rsidR="004C227D">
        <w:rPr>
          <w:lang w:val="en-US"/>
        </w:rPr>
        <w:t>,</w:t>
      </w:r>
      <w:r w:rsidR="00C507B2">
        <w:rPr>
          <w:lang w:val="en-US"/>
        </w:rPr>
        <w:t xml:space="preserve"> </w:t>
      </w:r>
      <w:r w:rsidR="002C349A">
        <w:rPr>
          <w:lang w:val="en-US"/>
        </w:rPr>
        <w:t xml:space="preserve">especially for Edge Computing scenario, </w:t>
      </w:r>
      <w:r w:rsidR="00CF4BC3">
        <w:rPr>
          <w:lang w:val="en-US"/>
        </w:rPr>
        <w:t>UE in different places with different source IP address assigned by the 5GC will receiv</w:t>
      </w:r>
      <w:r w:rsidR="004C227D">
        <w:rPr>
          <w:lang w:val="en-US"/>
        </w:rPr>
        <w:t>e a different 5GMS AF instance IP address within the DNS Response M</w:t>
      </w:r>
      <w:r w:rsidR="00CF4BC3">
        <w:rPr>
          <w:lang w:val="en-US"/>
        </w:rPr>
        <w:t xml:space="preserve">essage.  </w:t>
      </w:r>
    </w:p>
    <w:p w14:paraId="43DF2A5C" w14:textId="5E740036" w:rsidR="00461D04" w:rsidRPr="00CF4BC3" w:rsidRDefault="00BA77A2" w:rsidP="00461D04">
      <w:pPr>
        <w:rPr>
          <w:i/>
          <w:sz w:val="22"/>
          <w:lang w:val="en-US"/>
        </w:rPr>
      </w:pPr>
      <w:r w:rsidRPr="00BA77A2">
        <w:rPr>
          <w:i/>
          <w:sz w:val="22"/>
          <w:lang w:val="en-US"/>
        </w:rPr>
        <w:t>NOTE: For simplicity, we take downlink media streaming service as an example and the 5GMS AF/AS represent the 5GMS(d) AF/AS.</w:t>
      </w:r>
    </w:p>
    <w:p w14:paraId="6368F718" w14:textId="0193AD8C" w:rsidR="004C227D" w:rsidRDefault="00575924" w:rsidP="00341D5F">
      <w:pPr>
        <w:pStyle w:val="Heading1"/>
        <w:numPr>
          <w:ilvl w:val="0"/>
          <w:numId w:val="3"/>
        </w:numPr>
        <w:rPr>
          <w:rFonts w:eastAsiaTheme="minorEastAsia"/>
          <w:lang w:eastAsia="zh-CN"/>
        </w:rPr>
      </w:pPr>
      <w:r>
        <w:rPr>
          <w:rFonts w:eastAsiaTheme="minorEastAsia"/>
          <w:lang w:eastAsia="zh-CN"/>
        </w:rPr>
        <w:t>Possible context in the 5GMS AF instances</w:t>
      </w:r>
    </w:p>
    <w:p w14:paraId="09D85124" w14:textId="77777777" w:rsidR="00AC5605" w:rsidRDefault="00AC5605" w:rsidP="00AC5605">
      <w:pPr>
        <w:rPr>
          <w:rFonts w:eastAsiaTheme="minorEastAsia"/>
          <w:lang w:val="en-US" w:eastAsia="zh-CN"/>
        </w:rPr>
      </w:pPr>
      <w:r>
        <w:rPr>
          <w:rFonts w:eastAsiaTheme="minorEastAsia"/>
          <w:lang w:val="en-US" w:eastAsia="zh-CN"/>
        </w:rPr>
        <w:t xml:space="preserve">For simplicity, the context in the 5GMS AF can be analyzed for different sub-functionalities of 5GMS AF. </w:t>
      </w:r>
    </w:p>
    <w:p w14:paraId="0D17CDD5" w14:textId="3EBE4FE1" w:rsidR="00AC5605" w:rsidRDefault="00AC5605" w:rsidP="00AC5605">
      <w:pPr>
        <w:pStyle w:val="ListParagraph"/>
        <w:numPr>
          <w:ilvl w:val="0"/>
          <w:numId w:val="43"/>
        </w:numPr>
        <w:rPr>
          <w:rFonts w:eastAsiaTheme="minorEastAsia"/>
          <w:lang w:eastAsia="zh-CN"/>
        </w:rPr>
      </w:pPr>
      <w:r>
        <w:rPr>
          <w:rFonts w:eastAsiaTheme="minorEastAsia"/>
          <w:lang w:eastAsia="zh-CN"/>
        </w:rPr>
        <w:t>Network Assistance:</w:t>
      </w:r>
    </w:p>
    <w:p w14:paraId="22BEE469" w14:textId="0F8EFAA5" w:rsidR="004866F3" w:rsidRDefault="00185603" w:rsidP="0047280D">
      <w:pPr>
        <w:pStyle w:val="B10"/>
        <w:ind w:leftChars="148" w:left="355" w:firstLine="0"/>
        <w:rPr>
          <w:lang w:eastAsia="zh-CN"/>
        </w:rPr>
      </w:pPr>
      <w:r>
        <w:rPr>
          <w:lang w:eastAsia="zh-CN"/>
        </w:rPr>
        <w:t xml:space="preserve">As defined in Clause 5.9.2 of TS 26.501 [1], 5GMS AF may use the </w:t>
      </w:r>
      <w:r w:rsidRPr="00185603">
        <w:rPr>
          <w:i/>
          <w:lang w:eastAsia="zh-CN"/>
        </w:rPr>
        <w:t>Npcf_PolicyAuthorization</w:t>
      </w:r>
      <w:r>
        <w:rPr>
          <w:lang w:eastAsia="zh-CN"/>
        </w:rPr>
        <w:t xml:space="preserve"> notification or Nnef Monitoring Event procedure to receive QoS changes. The 5GMS AF receives these policy change notifications asynchronously. </w:t>
      </w:r>
      <w:r w:rsidR="0047280D">
        <w:rPr>
          <w:lang w:eastAsia="zh-CN"/>
        </w:rPr>
        <w:t xml:space="preserve">Then the 5GMS AF may </w:t>
      </w:r>
      <w:r w:rsidR="000E426B">
        <w:rPr>
          <w:lang w:eastAsia="zh-CN"/>
        </w:rPr>
        <w:t>notify</w:t>
      </w:r>
      <w:r w:rsidR="0047280D">
        <w:rPr>
          <w:lang w:eastAsia="zh-CN"/>
        </w:rPr>
        <w:t xml:space="preserve"> the 5GMS client</w:t>
      </w:r>
      <w:r w:rsidR="000E426B">
        <w:rPr>
          <w:lang w:eastAsia="zh-CN"/>
        </w:rPr>
        <w:t xml:space="preserve"> about the QoS change</w:t>
      </w:r>
      <w:r w:rsidR="0047280D">
        <w:rPr>
          <w:lang w:eastAsia="zh-CN"/>
        </w:rPr>
        <w:t xml:space="preserve">. </w:t>
      </w:r>
    </w:p>
    <w:p w14:paraId="73BD86C5" w14:textId="4BD2B940" w:rsidR="00D41C78" w:rsidRDefault="004866F3" w:rsidP="00F72E20">
      <w:pPr>
        <w:pStyle w:val="B10"/>
        <w:ind w:leftChars="148" w:left="355" w:firstLine="0"/>
      </w:pPr>
      <w:r>
        <w:rPr>
          <w:lang w:eastAsia="zh-CN"/>
        </w:rPr>
        <w:t xml:space="preserve">So </w:t>
      </w:r>
      <w:r w:rsidR="0047280D">
        <w:rPr>
          <w:lang w:eastAsia="zh-CN"/>
        </w:rPr>
        <w:t>when</w:t>
      </w:r>
      <w:r w:rsidR="00185603">
        <w:rPr>
          <w:lang w:eastAsia="zh-CN"/>
        </w:rPr>
        <w:t xml:space="preserve"> </w:t>
      </w:r>
      <w:r w:rsidR="00A66D22">
        <w:rPr>
          <w:lang w:eastAsia="zh-CN"/>
        </w:rPr>
        <w:t xml:space="preserve">the </w:t>
      </w:r>
      <w:r w:rsidR="00185603">
        <w:rPr>
          <w:lang w:eastAsia="zh-CN"/>
        </w:rPr>
        <w:t xml:space="preserve">5GMS AF </w:t>
      </w:r>
      <w:r w:rsidR="00A66D22">
        <w:rPr>
          <w:lang w:eastAsia="zh-CN"/>
        </w:rPr>
        <w:t>change happens</w:t>
      </w:r>
      <w:r w:rsidR="00185603">
        <w:rPr>
          <w:lang w:eastAsia="zh-CN"/>
        </w:rPr>
        <w:t>, the old 5GMS AF still receive the notification</w:t>
      </w:r>
      <w:r w:rsidR="008224F7">
        <w:rPr>
          <w:lang w:eastAsia="zh-CN"/>
        </w:rPr>
        <w:t>, but</w:t>
      </w:r>
      <w:r w:rsidR="00A66D22">
        <w:rPr>
          <w:lang w:eastAsia="zh-CN"/>
        </w:rPr>
        <w:t xml:space="preserve"> the UE</w:t>
      </w:r>
      <w:r w:rsidR="008224F7">
        <w:rPr>
          <w:lang w:eastAsia="zh-CN"/>
        </w:rPr>
        <w:t xml:space="preserve"> now</w:t>
      </w:r>
      <w:r w:rsidR="00A66D22">
        <w:rPr>
          <w:lang w:eastAsia="zh-CN"/>
        </w:rPr>
        <w:t xml:space="preserve"> have the new 5GMS AF</w:t>
      </w:r>
      <w:r w:rsidR="00185603">
        <w:rPr>
          <w:lang w:eastAsia="zh-CN"/>
        </w:rPr>
        <w:t xml:space="preserve">. </w:t>
      </w:r>
      <w:r w:rsidR="00D0131C">
        <w:rPr>
          <w:lang w:eastAsia="zh-CN"/>
        </w:rPr>
        <w:t>T</w:t>
      </w:r>
      <w:r w:rsidR="00943E6C">
        <w:rPr>
          <w:lang w:eastAsia="zh-CN"/>
        </w:rPr>
        <w:t>he old 5GMS AF need to n</w:t>
      </w:r>
      <w:r>
        <w:rPr>
          <w:lang w:eastAsia="zh-CN"/>
        </w:rPr>
        <w:t xml:space="preserve">otify the new 5GMS AF about the re-subscription of QoS changes together with the 5GMS Client address. </w:t>
      </w:r>
      <w:r w:rsidR="00D0131C">
        <w:rPr>
          <w:lang w:eastAsia="zh-CN"/>
        </w:rPr>
        <w:t xml:space="preserve">So the 5GMS AF context can be set according to the </w:t>
      </w:r>
      <w:r w:rsidR="00D0131C" w:rsidRPr="00D0131C">
        <w:rPr>
          <w:i/>
          <w:lang w:eastAsia="zh-CN"/>
        </w:rPr>
        <w:t>NetworkAssistanceSession</w:t>
      </w:r>
      <w:r w:rsidR="00D0131C" w:rsidRPr="00D0131C">
        <w:rPr>
          <w:lang w:eastAsia="zh-CN"/>
        </w:rPr>
        <w:t xml:space="preserve"> resource</w:t>
      </w:r>
      <w:r w:rsidR="00D0131C">
        <w:rPr>
          <w:lang w:eastAsia="zh-CN"/>
        </w:rPr>
        <w:t xml:space="preserve"> as defined in </w:t>
      </w:r>
      <w:r w:rsidR="00D0131C" w:rsidRPr="00D0131C">
        <w:rPr>
          <w:lang w:eastAsia="zh-CN"/>
        </w:rPr>
        <w:t>Table 11.6.3.1-1</w:t>
      </w:r>
      <w:r w:rsidR="00D0131C">
        <w:rPr>
          <w:lang w:eastAsia="zh-CN"/>
        </w:rPr>
        <w:t xml:space="preserve"> [2]</w:t>
      </w:r>
      <w:r w:rsidR="0009028E">
        <w:rPr>
          <w:lang w:eastAsia="zh-CN"/>
        </w:rPr>
        <w:t xml:space="preserve"> and the required input parameters of </w:t>
      </w:r>
      <w:r w:rsidR="0009028E" w:rsidRPr="00140E21">
        <w:rPr>
          <w:rFonts w:eastAsia="宋体"/>
        </w:rPr>
        <w:t>Npcf_</w:t>
      </w:r>
      <w:r w:rsidR="0009028E" w:rsidRPr="00140E21">
        <w:rPr>
          <w:rFonts w:eastAsia="宋体"/>
          <w:lang w:eastAsia="zh-CN"/>
        </w:rPr>
        <w:t>PolicyAuthorization_Subscribe service operation</w:t>
      </w:r>
      <w:r w:rsidR="0009028E">
        <w:rPr>
          <w:rFonts w:eastAsia="宋体"/>
          <w:lang w:eastAsia="zh-CN"/>
        </w:rPr>
        <w:t xml:space="preserve"> as defined in Clause 5.2.5.3.6 [3].</w:t>
      </w:r>
      <w:r w:rsidR="0009028E">
        <w:rPr>
          <w:lang w:eastAsia="zh-CN"/>
        </w:rPr>
        <w:t xml:space="preserve"> </w:t>
      </w:r>
    </w:p>
    <w:p w14:paraId="4CB8B6E7" w14:textId="77777777" w:rsidR="002451F9" w:rsidRDefault="00185603" w:rsidP="00185603">
      <w:pPr>
        <w:pStyle w:val="B10"/>
        <w:numPr>
          <w:ilvl w:val="0"/>
          <w:numId w:val="43"/>
        </w:numPr>
      </w:pPr>
      <w:r>
        <w:rPr>
          <w:lang w:eastAsia="zh-CN"/>
        </w:rPr>
        <w:t xml:space="preserve">Dynamic policy: </w:t>
      </w:r>
    </w:p>
    <w:p w14:paraId="14F794D8" w14:textId="77777777" w:rsidR="00FF27B1" w:rsidRDefault="002451F9" w:rsidP="002451F9">
      <w:pPr>
        <w:pStyle w:val="B10"/>
        <w:ind w:left="535" w:firstLine="0"/>
        <w:rPr>
          <w:lang w:eastAsia="zh-CN"/>
        </w:rPr>
      </w:pPr>
      <w:r>
        <w:rPr>
          <w:lang w:eastAsia="zh-CN"/>
        </w:rPr>
        <w:lastRenderedPageBreak/>
        <w:t xml:space="preserve">As defined in Clause 5.7.4 of TS 26.501 [1], the </w:t>
      </w:r>
      <w:r w:rsidR="00185603">
        <w:rPr>
          <w:lang w:eastAsia="zh-CN"/>
        </w:rPr>
        <w:t xml:space="preserve">MSH may send status query about the </w:t>
      </w:r>
      <w:r w:rsidR="005D32FB">
        <w:rPr>
          <w:lang w:eastAsia="zh-CN"/>
        </w:rPr>
        <w:t>d</w:t>
      </w:r>
      <w:r w:rsidR="00185603">
        <w:rPr>
          <w:lang w:eastAsia="zh-CN"/>
        </w:rPr>
        <w:t xml:space="preserve">ynamic policy invocation. The response contains status information (policy accepted, rejected, etc.) and information on policy enforcement such as the enforcement method and enforcement bit rate. </w:t>
      </w:r>
    </w:p>
    <w:p w14:paraId="7922801B" w14:textId="77777777" w:rsidR="00FF27B1" w:rsidRDefault="00FF27B1" w:rsidP="002451F9">
      <w:pPr>
        <w:pStyle w:val="B10"/>
        <w:ind w:left="535" w:firstLine="0"/>
        <w:rPr>
          <w:lang w:eastAsia="zh-CN"/>
        </w:rPr>
      </w:pPr>
      <w:r>
        <w:rPr>
          <w:lang w:eastAsia="zh-CN"/>
        </w:rPr>
        <w:t xml:space="preserve">When the 5GMS AF changes, the new 5GMS AF needs the status information and also the information on policy enforcement in case the MSH sends the status query about the dynamic policy invocation. </w:t>
      </w:r>
    </w:p>
    <w:p w14:paraId="33AAD208" w14:textId="3B997B74" w:rsidR="00B678C8" w:rsidRDefault="00B678C8" w:rsidP="002451F9">
      <w:pPr>
        <w:pStyle w:val="B10"/>
        <w:ind w:left="535" w:firstLine="0"/>
        <w:rPr>
          <w:lang w:eastAsia="zh-CN"/>
        </w:rPr>
      </w:pPr>
      <w:r>
        <w:rPr>
          <w:lang w:eastAsia="zh-CN"/>
        </w:rPr>
        <w:t>Based on the definition of Dynamic Policy resource in Clause 11.5.3.1 of TS 26.512, we can define the 5GMS AF context which need to be transferred in case of a 5GMS AF change.</w:t>
      </w:r>
    </w:p>
    <w:p w14:paraId="6FE3F762" w14:textId="6D527225" w:rsidR="00B678C8" w:rsidRPr="00586B6B" w:rsidRDefault="00B678C8" w:rsidP="00B678C8">
      <w:pPr>
        <w:pStyle w:val="TH"/>
      </w:pPr>
      <w:r w:rsidRPr="00586B6B">
        <w:t>Table 11.5.3.1-1: Definition of Dynamic Policy resource</w:t>
      </w:r>
      <w:r w:rsidR="00943E6C">
        <w:t xml:space="preserv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9"/>
        <w:gridCol w:w="1994"/>
        <w:gridCol w:w="1140"/>
        <w:gridCol w:w="714"/>
        <w:gridCol w:w="3274"/>
      </w:tblGrid>
      <w:tr w:rsidR="00B678C8" w:rsidRPr="00586B6B" w14:paraId="4CE4B1D9" w14:textId="77777777" w:rsidTr="00B678C8">
        <w:trPr>
          <w:jc w:val="center"/>
        </w:trPr>
        <w:tc>
          <w:tcPr>
            <w:tcW w:w="1321" w:type="pct"/>
            <w:shd w:val="clear" w:color="auto" w:fill="C0C0C0"/>
          </w:tcPr>
          <w:p w14:paraId="1796639D" w14:textId="77777777" w:rsidR="00B678C8" w:rsidRPr="00586B6B" w:rsidRDefault="00B678C8" w:rsidP="00B678C8">
            <w:pPr>
              <w:pStyle w:val="TAH"/>
            </w:pPr>
            <w:r w:rsidRPr="00586B6B">
              <w:t>Property name</w:t>
            </w:r>
          </w:p>
        </w:tc>
        <w:tc>
          <w:tcPr>
            <w:tcW w:w="1030" w:type="pct"/>
            <w:shd w:val="clear" w:color="auto" w:fill="C0C0C0"/>
          </w:tcPr>
          <w:p w14:paraId="7F783EFF" w14:textId="77777777" w:rsidR="00B678C8" w:rsidRPr="00586B6B" w:rsidRDefault="00B678C8" w:rsidP="00B678C8">
            <w:pPr>
              <w:pStyle w:val="TAH"/>
            </w:pPr>
            <w:r w:rsidRPr="00586B6B">
              <w:t>Data type</w:t>
            </w:r>
          </w:p>
        </w:tc>
        <w:tc>
          <w:tcPr>
            <w:tcW w:w="589" w:type="pct"/>
            <w:shd w:val="clear" w:color="auto" w:fill="C0C0C0"/>
          </w:tcPr>
          <w:p w14:paraId="4315A8FC" w14:textId="77777777" w:rsidR="00B678C8" w:rsidRPr="00586B6B" w:rsidRDefault="00B678C8" w:rsidP="00B678C8">
            <w:pPr>
              <w:pStyle w:val="TAH"/>
            </w:pPr>
            <w:r w:rsidRPr="00586B6B">
              <w:t>Cardinality</w:t>
            </w:r>
          </w:p>
        </w:tc>
        <w:tc>
          <w:tcPr>
            <w:tcW w:w="369" w:type="pct"/>
            <w:shd w:val="clear" w:color="auto" w:fill="C0C0C0"/>
          </w:tcPr>
          <w:p w14:paraId="31009833" w14:textId="77777777" w:rsidR="00B678C8" w:rsidRPr="00586B6B" w:rsidRDefault="00B678C8" w:rsidP="00B678C8">
            <w:pPr>
              <w:pStyle w:val="TAH"/>
              <w:rPr>
                <w:rFonts w:cs="Arial"/>
                <w:szCs w:val="18"/>
              </w:rPr>
            </w:pPr>
            <w:r w:rsidRPr="00586B6B">
              <w:rPr>
                <w:rFonts w:cs="Arial"/>
                <w:szCs w:val="18"/>
              </w:rPr>
              <w:t>Usage</w:t>
            </w:r>
          </w:p>
        </w:tc>
        <w:tc>
          <w:tcPr>
            <w:tcW w:w="1691" w:type="pct"/>
            <w:shd w:val="clear" w:color="auto" w:fill="C0C0C0"/>
          </w:tcPr>
          <w:p w14:paraId="7EDBAF65" w14:textId="77777777" w:rsidR="00B678C8" w:rsidRPr="00586B6B" w:rsidRDefault="00B678C8" w:rsidP="00B678C8">
            <w:pPr>
              <w:pStyle w:val="TAH"/>
              <w:rPr>
                <w:rFonts w:cs="Arial"/>
                <w:szCs w:val="18"/>
              </w:rPr>
            </w:pPr>
            <w:r w:rsidRPr="00586B6B">
              <w:rPr>
                <w:rFonts w:cs="Arial"/>
                <w:szCs w:val="18"/>
              </w:rPr>
              <w:t>Description</w:t>
            </w:r>
          </w:p>
        </w:tc>
      </w:tr>
      <w:tr w:rsidR="00B678C8" w:rsidRPr="00586B6B" w14:paraId="3E380011" w14:textId="77777777" w:rsidTr="00B678C8">
        <w:trPr>
          <w:jc w:val="center"/>
        </w:trPr>
        <w:tc>
          <w:tcPr>
            <w:tcW w:w="1321" w:type="pct"/>
            <w:shd w:val="clear" w:color="auto" w:fill="auto"/>
          </w:tcPr>
          <w:p w14:paraId="7C87AAEB" w14:textId="77777777" w:rsidR="00B678C8" w:rsidRPr="00450E15" w:rsidRDefault="00B678C8" w:rsidP="00B678C8">
            <w:pPr>
              <w:pStyle w:val="TAL"/>
              <w:rPr>
                <w:i/>
                <w:iCs/>
              </w:rPr>
            </w:pPr>
            <w:r w:rsidRPr="00450E15">
              <w:rPr>
                <w:i/>
                <w:iCs/>
              </w:rPr>
              <w:t>dynamicPolicyId</w:t>
            </w:r>
          </w:p>
        </w:tc>
        <w:tc>
          <w:tcPr>
            <w:tcW w:w="1030" w:type="pct"/>
            <w:shd w:val="clear" w:color="auto" w:fill="auto"/>
          </w:tcPr>
          <w:p w14:paraId="7BB4F872" w14:textId="77777777" w:rsidR="00B678C8" w:rsidRPr="00586B6B" w:rsidRDefault="00B678C8" w:rsidP="00B678C8">
            <w:pPr>
              <w:pStyle w:val="TAL"/>
              <w:rPr>
                <w:rStyle w:val="Datatypechar"/>
              </w:rPr>
            </w:pPr>
            <w:r>
              <w:rPr>
                <w:rStyle w:val="Datatypechar"/>
                <w:lang w:val="en-US"/>
              </w:rPr>
              <w:t>ResourceId</w:t>
            </w:r>
          </w:p>
        </w:tc>
        <w:tc>
          <w:tcPr>
            <w:tcW w:w="589" w:type="pct"/>
          </w:tcPr>
          <w:p w14:paraId="68AC3003" w14:textId="77777777" w:rsidR="00B678C8" w:rsidRPr="00586B6B" w:rsidRDefault="00B678C8" w:rsidP="00B678C8">
            <w:pPr>
              <w:pStyle w:val="TAC"/>
            </w:pPr>
            <w:r>
              <w:t>1..1</w:t>
            </w:r>
          </w:p>
        </w:tc>
        <w:tc>
          <w:tcPr>
            <w:tcW w:w="369" w:type="pct"/>
          </w:tcPr>
          <w:p w14:paraId="30BAD402" w14:textId="77777777" w:rsidR="00B678C8" w:rsidRPr="00586B6B" w:rsidRDefault="00B678C8" w:rsidP="00B678C8">
            <w:pPr>
              <w:pStyle w:val="TAC"/>
            </w:pPr>
            <w:r>
              <w:t>RO</w:t>
            </w:r>
          </w:p>
        </w:tc>
        <w:tc>
          <w:tcPr>
            <w:tcW w:w="1691" w:type="pct"/>
          </w:tcPr>
          <w:p w14:paraId="0A64204E" w14:textId="77777777" w:rsidR="00B678C8" w:rsidRPr="00586B6B" w:rsidRDefault="00B678C8" w:rsidP="00B678C8">
            <w:pPr>
              <w:pStyle w:val="TAL"/>
            </w:pPr>
            <w:r>
              <w:t>Unique identifier for this Dynamic Policy.</w:t>
            </w:r>
          </w:p>
        </w:tc>
      </w:tr>
      <w:tr w:rsidR="00B678C8" w:rsidRPr="00586B6B" w14:paraId="7366DFD5" w14:textId="77777777" w:rsidTr="00B678C8">
        <w:trPr>
          <w:jc w:val="center"/>
        </w:trPr>
        <w:tc>
          <w:tcPr>
            <w:tcW w:w="1321" w:type="pct"/>
            <w:shd w:val="clear" w:color="auto" w:fill="auto"/>
          </w:tcPr>
          <w:p w14:paraId="05675AB4" w14:textId="77777777" w:rsidR="00B678C8" w:rsidRPr="00450E15" w:rsidRDefault="00B678C8" w:rsidP="00B678C8">
            <w:pPr>
              <w:pStyle w:val="TAL"/>
              <w:rPr>
                <w:i/>
                <w:iCs/>
              </w:rPr>
            </w:pPr>
            <w:r w:rsidRPr="00450E15">
              <w:rPr>
                <w:i/>
                <w:iCs/>
              </w:rPr>
              <w:t>policyTemplateId</w:t>
            </w:r>
          </w:p>
        </w:tc>
        <w:tc>
          <w:tcPr>
            <w:tcW w:w="1030" w:type="pct"/>
            <w:shd w:val="clear" w:color="auto" w:fill="auto"/>
          </w:tcPr>
          <w:p w14:paraId="690F6CA7" w14:textId="77777777" w:rsidR="00B678C8" w:rsidRPr="00586B6B" w:rsidRDefault="00B678C8" w:rsidP="00B678C8">
            <w:pPr>
              <w:pStyle w:val="TAL"/>
              <w:rPr>
                <w:rStyle w:val="Datatypechar"/>
              </w:rPr>
            </w:pPr>
            <w:r>
              <w:rPr>
                <w:rStyle w:val="Datatypechar"/>
                <w:lang w:val="en-US"/>
              </w:rPr>
              <w:t>ResourceId</w:t>
            </w:r>
          </w:p>
        </w:tc>
        <w:tc>
          <w:tcPr>
            <w:tcW w:w="589" w:type="pct"/>
          </w:tcPr>
          <w:p w14:paraId="0FC82487" w14:textId="77777777" w:rsidR="00B678C8" w:rsidRPr="00586B6B" w:rsidRDefault="00B678C8" w:rsidP="00B678C8">
            <w:pPr>
              <w:pStyle w:val="TAC"/>
            </w:pPr>
            <w:r w:rsidRPr="00586B6B">
              <w:t>1</w:t>
            </w:r>
            <w:r>
              <w:t>..1</w:t>
            </w:r>
          </w:p>
        </w:tc>
        <w:tc>
          <w:tcPr>
            <w:tcW w:w="369" w:type="pct"/>
          </w:tcPr>
          <w:p w14:paraId="0C2E0B10" w14:textId="77777777" w:rsidR="00B678C8" w:rsidRPr="00586B6B" w:rsidRDefault="00B678C8" w:rsidP="00B678C8">
            <w:pPr>
              <w:pStyle w:val="TAC"/>
            </w:pPr>
            <w:r w:rsidRPr="00586B6B">
              <w:t>C: RW</w:t>
            </w:r>
            <w:r>
              <w:br/>
              <w:t>R: RO</w:t>
            </w:r>
            <w:r>
              <w:br/>
              <w:t>U: RW</w:t>
            </w:r>
          </w:p>
        </w:tc>
        <w:tc>
          <w:tcPr>
            <w:tcW w:w="1691" w:type="pct"/>
          </w:tcPr>
          <w:p w14:paraId="5D6B2B3E" w14:textId="77777777" w:rsidR="00B678C8" w:rsidRPr="00586B6B" w:rsidRDefault="00B678C8" w:rsidP="00B678C8">
            <w:pPr>
              <w:pStyle w:val="TAL"/>
            </w:pPr>
            <w:r w:rsidRPr="00586B6B">
              <w:t>Identifies the Policy Template which should be applied to the application flow(s).</w:t>
            </w:r>
          </w:p>
        </w:tc>
      </w:tr>
      <w:tr w:rsidR="00B678C8" w:rsidRPr="00586B6B" w14:paraId="4AF795C2" w14:textId="77777777" w:rsidTr="00B678C8">
        <w:trPr>
          <w:jc w:val="center"/>
        </w:trPr>
        <w:tc>
          <w:tcPr>
            <w:tcW w:w="1321" w:type="pct"/>
            <w:shd w:val="clear" w:color="auto" w:fill="auto"/>
          </w:tcPr>
          <w:p w14:paraId="4CA5E750" w14:textId="77777777" w:rsidR="00B678C8" w:rsidRPr="00450E15" w:rsidRDefault="00B678C8" w:rsidP="00B678C8">
            <w:pPr>
              <w:pStyle w:val="TAL"/>
              <w:rPr>
                <w:i/>
                <w:iCs/>
              </w:rPr>
            </w:pPr>
            <w:r w:rsidRPr="00450E15">
              <w:rPr>
                <w:i/>
                <w:iCs/>
              </w:rPr>
              <w:t>serviceDataFlowDescriptions</w:t>
            </w:r>
          </w:p>
        </w:tc>
        <w:tc>
          <w:tcPr>
            <w:tcW w:w="1030" w:type="pct"/>
            <w:shd w:val="clear" w:color="auto" w:fill="auto"/>
          </w:tcPr>
          <w:p w14:paraId="13A7C880" w14:textId="77777777" w:rsidR="00B678C8" w:rsidRPr="00586B6B" w:rsidRDefault="00B678C8" w:rsidP="00B678C8">
            <w:pPr>
              <w:pStyle w:val="TAL"/>
              <w:rPr>
                <w:rStyle w:val="Datatypechar"/>
              </w:rPr>
            </w:pPr>
            <w:r>
              <w:rPr>
                <w:rStyle w:val="Datatypechar"/>
              </w:rPr>
              <w:t>Array(</w:t>
            </w:r>
            <w:r w:rsidRPr="00586B6B">
              <w:rPr>
                <w:rStyle w:val="Datatypechar"/>
              </w:rPr>
              <w:t>ServiceDataFlowDescription</w:t>
            </w:r>
            <w:r>
              <w:rPr>
                <w:rStyle w:val="Datatypechar"/>
              </w:rPr>
              <w:t>)</w:t>
            </w:r>
          </w:p>
        </w:tc>
        <w:tc>
          <w:tcPr>
            <w:tcW w:w="589" w:type="pct"/>
          </w:tcPr>
          <w:p w14:paraId="26C38136" w14:textId="77777777" w:rsidR="00B678C8" w:rsidRPr="00586B6B" w:rsidRDefault="00B678C8" w:rsidP="00B678C8">
            <w:pPr>
              <w:pStyle w:val="TAC"/>
            </w:pPr>
            <w:r w:rsidRPr="00586B6B">
              <w:t>1</w:t>
            </w:r>
            <w:r>
              <w:t>..1</w:t>
            </w:r>
          </w:p>
        </w:tc>
        <w:tc>
          <w:tcPr>
            <w:tcW w:w="369" w:type="pct"/>
          </w:tcPr>
          <w:p w14:paraId="3540BCA0" w14:textId="77777777" w:rsidR="00B678C8" w:rsidRPr="00586B6B" w:rsidRDefault="00B678C8" w:rsidP="00B678C8">
            <w:pPr>
              <w:pStyle w:val="TAC"/>
            </w:pPr>
            <w:r w:rsidRPr="00586B6B">
              <w:t>C: RW</w:t>
            </w:r>
            <w:r>
              <w:br/>
              <w:t>R: RO</w:t>
            </w:r>
            <w:r>
              <w:br/>
              <w:t>U: RW</w:t>
            </w:r>
          </w:p>
        </w:tc>
        <w:tc>
          <w:tcPr>
            <w:tcW w:w="1691" w:type="pct"/>
          </w:tcPr>
          <w:p w14:paraId="0F910EF5" w14:textId="77777777" w:rsidR="00B678C8" w:rsidRPr="00586B6B" w:rsidRDefault="00B678C8" w:rsidP="00B678C8">
            <w:pPr>
              <w:pStyle w:val="TAL"/>
            </w:pPr>
            <w:r w:rsidRPr="00586B6B">
              <w:t>Describes the service data flows managed by this Dynamic Policy.</w:t>
            </w:r>
          </w:p>
        </w:tc>
      </w:tr>
      <w:tr w:rsidR="00B678C8" w:rsidRPr="00586B6B" w14:paraId="65518FFE" w14:textId="77777777" w:rsidTr="00B678C8">
        <w:trPr>
          <w:jc w:val="center"/>
        </w:trPr>
        <w:tc>
          <w:tcPr>
            <w:tcW w:w="1321" w:type="pct"/>
            <w:shd w:val="clear" w:color="auto" w:fill="auto"/>
          </w:tcPr>
          <w:p w14:paraId="17391BA1" w14:textId="77777777" w:rsidR="00B678C8" w:rsidRPr="00450E15" w:rsidRDefault="00B678C8" w:rsidP="00B678C8">
            <w:pPr>
              <w:pStyle w:val="TAL"/>
              <w:rPr>
                <w:i/>
                <w:iCs/>
              </w:rPr>
            </w:pPr>
            <w:r w:rsidRPr="00450E15">
              <w:rPr>
                <w:i/>
                <w:iCs/>
              </w:rPr>
              <w:t>provisioningSessionId</w:t>
            </w:r>
          </w:p>
        </w:tc>
        <w:tc>
          <w:tcPr>
            <w:tcW w:w="1030" w:type="pct"/>
            <w:shd w:val="clear" w:color="auto" w:fill="auto"/>
          </w:tcPr>
          <w:p w14:paraId="04E5B566" w14:textId="77777777" w:rsidR="00B678C8" w:rsidRPr="00586B6B" w:rsidRDefault="00B678C8" w:rsidP="00B678C8">
            <w:pPr>
              <w:pStyle w:val="TAL"/>
              <w:rPr>
                <w:rStyle w:val="Datatypechar"/>
              </w:rPr>
            </w:pPr>
            <w:r>
              <w:rPr>
                <w:rStyle w:val="Datatypechar"/>
                <w:lang w:val="en-US"/>
              </w:rPr>
              <w:t>ResourceId</w:t>
            </w:r>
          </w:p>
        </w:tc>
        <w:tc>
          <w:tcPr>
            <w:tcW w:w="589" w:type="pct"/>
          </w:tcPr>
          <w:p w14:paraId="7B6CCF96" w14:textId="77777777" w:rsidR="00B678C8" w:rsidRPr="00586B6B" w:rsidRDefault="00B678C8" w:rsidP="00B678C8">
            <w:pPr>
              <w:pStyle w:val="TAC"/>
            </w:pPr>
            <w:r w:rsidRPr="00586B6B">
              <w:t>1</w:t>
            </w:r>
            <w:r>
              <w:t>..1</w:t>
            </w:r>
          </w:p>
        </w:tc>
        <w:tc>
          <w:tcPr>
            <w:tcW w:w="369" w:type="pct"/>
          </w:tcPr>
          <w:p w14:paraId="18649CEA" w14:textId="77777777" w:rsidR="00B678C8" w:rsidRPr="00586B6B" w:rsidRDefault="00B678C8" w:rsidP="00B678C8">
            <w:pPr>
              <w:pStyle w:val="TAC"/>
            </w:pPr>
            <w:r w:rsidRPr="00586B6B">
              <w:t>C: RW</w:t>
            </w:r>
            <w:r>
              <w:br/>
              <w:t>R: RO</w:t>
            </w:r>
            <w:r>
              <w:br/>
              <w:t>U: RW</w:t>
            </w:r>
          </w:p>
        </w:tc>
        <w:tc>
          <w:tcPr>
            <w:tcW w:w="1691" w:type="pct"/>
          </w:tcPr>
          <w:p w14:paraId="66E47461" w14:textId="77777777" w:rsidR="00B678C8" w:rsidRPr="00586B6B" w:rsidRDefault="00B678C8" w:rsidP="00B678C8">
            <w:pPr>
              <w:pStyle w:val="TAL"/>
            </w:pPr>
            <w:r w:rsidRPr="00586B6B">
              <w:t>Uniquely identifies Provisioning Session, which is linked to the Application Service Provider.</w:t>
            </w:r>
          </w:p>
        </w:tc>
      </w:tr>
      <w:tr w:rsidR="00B678C8" w:rsidRPr="00586B6B" w14:paraId="260543E1" w14:textId="77777777" w:rsidTr="00B678C8">
        <w:trPr>
          <w:jc w:val="center"/>
        </w:trPr>
        <w:tc>
          <w:tcPr>
            <w:tcW w:w="1321" w:type="pct"/>
            <w:shd w:val="clear" w:color="auto" w:fill="auto"/>
          </w:tcPr>
          <w:p w14:paraId="050DEC8D" w14:textId="77777777" w:rsidR="00B678C8" w:rsidRPr="00450E15" w:rsidRDefault="00B678C8" w:rsidP="00B678C8">
            <w:pPr>
              <w:pStyle w:val="TAL"/>
              <w:rPr>
                <w:i/>
                <w:iCs/>
              </w:rPr>
            </w:pPr>
            <w:r w:rsidRPr="00450E15">
              <w:rPr>
                <w:i/>
                <w:iCs/>
              </w:rPr>
              <w:t>qosSpecification</w:t>
            </w:r>
          </w:p>
        </w:tc>
        <w:tc>
          <w:tcPr>
            <w:tcW w:w="1030" w:type="pct"/>
            <w:shd w:val="clear" w:color="auto" w:fill="auto"/>
          </w:tcPr>
          <w:p w14:paraId="02389892" w14:textId="77777777" w:rsidR="00B678C8" w:rsidRPr="00586B6B" w:rsidRDefault="00B678C8" w:rsidP="00B678C8">
            <w:pPr>
              <w:pStyle w:val="TAL"/>
              <w:rPr>
                <w:rStyle w:val="Datatypechar"/>
              </w:rPr>
            </w:pPr>
            <w:r w:rsidRPr="00586B6B">
              <w:rPr>
                <w:rStyle w:val="Datatypechar"/>
              </w:rPr>
              <w:t>M5QoSSpecification</w:t>
            </w:r>
          </w:p>
        </w:tc>
        <w:tc>
          <w:tcPr>
            <w:tcW w:w="589" w:type="pct"/>
          </w:tcPr>
          <w:p w14:paraId="5041C71F" w14:textId="77777777" w:rsidR="00B678C8" w:rsidRPr="00586B6B" w:rsidRDefault="00B678C8" w:rsidP="00B678C8">
            <w:pPr>
              <w:pStyle w:val="TAC"/>
            </w:pPr>
            <w:r w:rsidRPr="00586B6B">
              <w:t>0..1</w:t>
            </w:r>
          </w:p>
        </w:tc>
        <w:tc>
          <w:tcPr>
            <w:tcW w:w="369" w:type="pct"/>
          </w:tcPr>
          <w:p w14:paraId="0680BEF1" w14:textId="77777777" w:rsidR="00B678C8" w:rsidRPr="00586B6B" w:rsidRDefault="00B678C8" w:rsidP="00B678C8">
            <w:pPr>
              <w:pStyle w:val="TAC"/>
            </w:pPr>
            <w:r>
              <w:t xml:space="preserve">C: </w:t>
            </w:r>
            <w:r w:rsidRPr="00586B6B">
              <w:t>RW</w:t>
            </w:r>
            <w:r>
              <w:br/>
              <w:t>R: RO</w:t>
            </w:r>
            <w:r>
              <w:br/>
              <w:t>U: RW</w:t>
            </w:r>
          </w:p>
        </w:tc>
        <w:tc>
          <w:tcPr>
            <w:tcW w:w="1691" w:type="pct"/>
          </w:tcPr>
          <w:p w14:paraId="1429E365" w14:textId="77777777" w:rsidR="00B678C8" w:rsidRPr="00586B6B" w:rsidRDefault="00B678C8" w:rsidP="00B678C8">
            <w:pPr>
              <w:pStyle w:val="TAL"/>
            </w:pPr>
            <w:r w:rsidRPr="00586B6B">
              <w:t>Describes the network Quality of Service properties of this Dynamic Policy.</w:t>
            </w:r>
          </w:p>
        </w:tc>
      </w:tr>
      <w:tr w:rsidR="00B678C8" w:rsidRPr="00586B6B" w14:paraId="6E546E4A" w14:textId="77777777" w:rsidTr="00B678C8">
        <w:trPr>
          <w:jc w:val="center"/>
        </w:trPr>
        <w:tc>
          <w:tcPr>
            <w:tcW w:w="1321" w:type="pct"/>
            <w:shd w:val="clear" w:color="auto" w:fill="auto"/>
          </w:tcPr>
          <w:p w14:paraId="3309CC55" w14:textId="77777777" w:rsidR="00B678C8" w:rsidRPr="00450E15" w:rsidRDefault="00B678C8" w:rsidP="00B678C8">
            <w:pPr>
              <w:pStyle w:val="TAL"/>
              <w:rPr>
                <w:i/>
                <w:iCs/>
              </w:rPr>
            </w:pPr>
            <w:r w:rsidRPr="00450E15">
              <w:rPr>
                <w:i/>
                <w:iCs/>
              </w:rPr>
              <w:t>enforcementMethod</w:t>
            </w:r>
          </w:p>
        </w:tc>
        <w:tc>
          <w:tcPr>
            <w:tcW w:w="1030" w:type="pct"/>
            <w:shd w:val="clear" w:color="auto" w:fill="auto"/>
          </w:tcPr>
          <w:p w14:paraId="19F09832" w14:textId="77777777" w:rsidR="00B678C8" w:rsidRPr="00586B6B" w:rsidRDefault="00B678C8" w:rsidP="00B678C8">
            <w:pPr>
              <w:pStyle w:val="TAL"/>
              <w:rPr>
                <w:rStyle w:val="Datatypechar"/>
              </w:rPr>
            </w:pPr>
            <w:r w:rsidRPr="00586B6B">
              <w:rPr>
                <w:rStyle w:val="Datatypechar"/>
              </w:rPr>
              <w:t>String</w:t>
            </w:r>
          </w:p>
        </w:tc>
        <w:tc>
          <w:tcPr>
            <w:tcW w:w="589" w:type="pct"/>
          </w:tcPr>
          <w:p w14:paraId="3E0B7C4C" w14:textId="77777777" w:rsidR="00B678C8" w:rsidRPr="00586B6B" w:rsidRDefault="00B678C8" w:rsidP="00B678C8">
            <w:pPr>
              <w:pStyle w:val="TAC"/>
            </w:pPr>
            <w:r>
              <w:t>0..</w:t>
            </w:r>
            <w:r w:rsidRPr="00586B6B">
              <w:t>1</w:t>
            </w:r>
          </w:p>
        </w:tc>
        <w:tc>
          <w:tcPr>
            <w:tcW w:w="369" w:type="pct"/>
          </w:tcPr>
          <w:p w14:paraId="59AC4A0C" w14:textId="77777777" w:rsidR="00B678C8" w:rsidRPr="00586B6B" w:rsidRDefault="00B678C8" w:rsidP="00B678C8">
            <w:pPr>
              <w:pStyle w:val="TAC"/>
            </w:pPr>
            <w:r w:rsidRPr="00586B6B">
              <w:t>C: RO</w:t>
            </w:r>
            <w:r>
              <w:br/>
              <w:t>R: RO</w:t>
            </w:r>
            <w:r>
              <w:br/>
              <w:t>U: RO</w:t>
            </w:r>
          </w:p>
        </w:tc>
        <w:tc>
          <w:tcPr>
            <w:tcW w:w="1691" w:type="pct"/>
          </w:tcPr>
          <w:p w14:paraId="41A1916A" w14:textId="77777777" w:rsidR="00B678C8" w:rsidRPr="00586B6B" w:rsidRDefault="00B678C8" w:rsidP="00B678C8">
            <w:pPr>
              <w:pStyle w:val="TAL"/>
            </w:pPr>
            <w:r w:rsidRPr="00586B6B">
              <w:t>Description of the Policy Enforcement Method. The parameter is set by the 5GMSd AF.</w:t>
            </w:r>
          </w:p>
        </w:tc>
      </w:tr>
      <w:tr w:rsidR="00B678C8" w:rsidRPr="00586B6B" w14:paraId="6A402C21" w14:textId="77777777" w:rsidTr="00B678C8">
        <w:trPr>
          <w:jc w:val="center"/>
        </w:trPr>
        <w:tc>
          <w:tcPr>
            <w:tcW w:w="1321" w:type="pct"/>
            <w:shd w:val="clear" w:color="auto" w:fill="auto"/>
          </w:tcPr>
          <w:p w14:paraId="38180478" w14:textId="77777777" w:rsidR="00B678C8" w:rsidRPr="00450E15" w:rsidRDefault="00B678C8" w:rsidP="00B678C8">
            <w:pPr>
              <w:pStyle w:val="TAL"/>
              <w:keepNext w:val="0"/>
              <w:rPr>
                <w:i/>
                <w:iCs/>
              </w:rPr>
            </w:pPr>
            <w:r w:rsidRPr="00450E15">
              <w:rPr>
                <w:i/>
                <w:iCs/>
              </w:rPr>
              <w:t>enforcementBitRate</w:t>
            </w:r>
          </w:p>
        </w:tc>
        <w:tc>
          <w:tcPr>
            <w:tcW w:w="1030" w:type="pct"/>
            <w:shd w:val="clear" w:color="auto" w:fill="auto"/>
          </w:tcPr>
          <w:p w14:paraId="0C70458A" w14:textId="77777777" w:rsidR="00B678C8" w:rsidRPr="00586B6B" w:rsidRDefault="00B678C8" w:rsidP="00B678C8">
            <w:pPr>
              <w:pStyle w:val="TAL"/>
              <w:keepNext w:val="0"/>
              <w:rPr>
                <w:rStyle w:val="Datatypechar"/>
              </w:rPr>
            </w:pPr>
            <w:r w:rsidRPr="00586B6B">
              <w:rPr>
                <w:rStyle w:val="Datatypechar"/>
              </w:rPr>
              <w:t>Integer</w:t>
            </w:r>
          </w:p>
        </w:tc>
        <w:tc>
          <w:tcPr>
            <w:tcW w:w="589" w:type="pct"/>
          </w:tcPr>
          <w:p w14:paraId="4A287FB9" w14:textId="77777777" w:rsidR="00B678C8" w:rsidRPr="00586B6B" w:rsidRDefault="00B678C8" w:rsidP="00B678C8">
            <w:pPr>
              <w:pStyle w:val="TAC"/>
            </w:pPr>
            <w:r w:rsidRPr="00586B6B">
              <w:t>0..1</w:t>
            </w:r>
          </w:p>
        </w:tc>
        <w:tc>
          <w:tcPr>
            <w:tcW w:w="369" w:type="pct"/>
          </w:tcPr>
          <w:p w14:paraId="0EB8A5B7" w14:textId="77777777" w:rsidR="00B678C8" w:rsidRPr="00586B6B" w:rsidRDefault="00B678C8" w:rsidP="00B678C8">
            <w:pPr>
              <w:pStyle w:val="TAC"/>
            </w:pPr>
            <w:r w:rsidRPr="00586B6B">
              <w:t>C: RO</w:t>
            </w:r>
            <w:r>
              <w:br/>
              <w:t>R: RO</w:t>
            </w:r>
            <w:r>
              <w:br/>
              <w:t>U: RO</w:t>
            </w:r>
          </w:p>
        </w:tc>
        <w:tc>
          <w:tcPr>
            <w:tcW w:w="1691" w:type="pct"/>
          </w:tcPr>
          <w:p w14:paraId="5CBA1839" w14:textId="77777777" w:rsidR="00B678C8" w:rsidRPr="00586B6B" w:rsidRDefault="00B678C8" w:rsidP="00B678C8">
            <w:pPr>
              <w:pStyle w:val="TAL"/>
              <w:keepNext w:val="0"/>
            </w:pPr>
            <w:r w:rsidRPr="00586B6B">
              <w:t>Description of the enforcement bit rate.</w:t>
            </w:r>
          </w:p>
        </w:tc>
      </w:tr>
    </w:tbl>
    <w:p w14:paraId="5A719627" w14:textId="1BDC2FD8" w:rsidR="002A77B6" w:rsidRDefault="005D32FB" w:rsidP="00341D5F">
      <w:pPr>
        <w:pStyle w:val="Heading1"/>
        <w:numPr>
          <w:ilvl w:val="0"/>
          <w:numId w:val="3"/>
        </w:numPr>
        <w:rPr>
          <w:rFonts w:eastAsiaTheme="minorEastAsia"/>
          <w:lang w:eastAsia="zh-CN"/>
        </w:rPr>
      </w:pPr>
      <w:r>
        <w:rPr>
          <w:rFonts w:eastAsiaTheme="minorEastAsia"/>
          <w:lang w:eastAsia="zh-CN"/>
        </w:rPr>
        <w:t>Definition of 5GSM AF context</w:t>
      </w:r>
    </w:p>
    <w:p w14:paraId="18FE81E8" w14:textId="66046E01" w:rsidR="005D32FB" w:rsidRDefault="005D32FB" w:rsidP="005D32FB">
      <w:pPr>
        <w:rPr>
          <w:rFonts w:eastAsiaTheme="minorEastAsia"/>
          <w:lang w:val="en-US" w:eastAsia="zh-CN"/>
        </w:rPr>
      </w:pPr>
      <w:r>
        <w:rPr>
          <w:rFonts w:eastAsiaTheme="minorEastAsia"/>
          <w:lang w:val="en-US" w:eastAsia="zh-CN"/>
        </w:rPr>
        <w:t xml:space="preserve">The 5GMS AF Context </w:t>
      </w:r>
      <w:r w:rsidR="00BA13FD">
        <w:rPr>
          <w:rFonts w:eastAsiaTheme="minorEastAsia"/>
          <w:lang w:val="en-US" w:eastAsia="zh-CN"/>
        </w:rPr>
        <w:t xml:space="preserve">that need to be transferred in case of 5GMS AF changes </w:t>
      </w:r>
      <w:r>
        <w:rPr>
          <w:rFonts w:eastAsiaTheme="minorEastAsia"/>
          <w:lang w:val="en-US" w:eastAsia="zh-CN"/>
        </w:rPr>
        <w:t xml:space="preserve">can be shown as below. </w:t>
      </w:r>
    </w:p>
    <w:tbl>
      <w:tblPr>
        <w:tblStyle w:val="TableGrid1"/>
        <w:tblW w:w="9635" w:type="dxa"/>
        <w:jc w:val="center"/>
        <w:tblLook w:val="0420" w:firstRow="1" w:lastRow="0" w:firstColumn="0" w:lastColumn="0" w:noHBand="0" w:noVBand="1"/>
      </w:tblPr>
      <w:tblGrid>
        <w:gridCol w:w="2269"/>
        <w:gridCol w:w="7366"/>
      </w:tblGrid>
      <w:tr w:rsidR="00602707" w:rsidRPr="00B678C8" w14:paraId="2440236A" w14:textId="77777777" w:rsidTr="004458D4">
        <w:trPr>
          <w:trHeight w:val="485"/>
          <w:jc w:val="center"/>
        </w:trPr>
        <w:tc>
          <w:tcPr>
            <w:tcW w:w="9635" w:type="dxa"/>
            <w:gridSpan w:val="2"/>
            <w:hideMark/>
          </w:tcPr>
          <w:p w14:paraId="60D69C89" w14:textId="77777777" w:rsidR="00602707" w:rsidRPr="00B678C8" w:rsidRDefault="00602707" w:rsidP="004458D4">
            <w:pPr>
              <w:jc w:val="center"/>
              <w:rPr>
                <w:rFonts w:eastAsiaTheme="minorEastAsia"/>
                <w:lang w:val="en-US" w:eastAsia="zh-CN"/>
              </w:rPr>
            </w:pPr>
            <w:r w:rsidRPr="00B678C8">
              <w:rPr>
                <w:rFonts w:eastAsiaTheme="minorEastAsia"/>
                <w:b/>
                <w:bCs/>
                <w:lang w:val="en-US" w:eastAsia="zh-CN"/>
              </w:rPr>
              <w:t>5GMS AF Context Definition</w:t>
            </w:r>
          </w:p>
        </w:tc>
      </w:tr>
      <w:tr w:rsidR="00602707" w:rsidRPr="00734D8E" w14:paraId="5D628AA7" w14:textId="77777777" w:rsidTr="004458D4">
        <w:trPr>
          <w:trHeight w:val="388"/>
          <w:jc w:val="center"/>
        </w:trPr>
        <w:tc>
          <w:tcPr>
            <w:tcW w:w="2269" w:type="dxa"/>
            <w:hideMark/>
          </w:tcPr>
          <w:p w14:paraId="4B9B65B6" w14:textId="77777777" w:rsidR="00602707" w:rsidRPr="00B678C8" w:rsidRDefault="00602707" w:rsidP="004458D4">
            <w:pPr>
              <w:rPr>
                <w:rFonts w:eastAsiaTheme="minorEastAsia"/>
                <w:lang w:val="en-US" w:eastAsia="zh-CN"/>
              </w:rPr>
            </w:pPr>
            <w:r w:rsidRPr="00B678C8">
              <w:rPr>
                <w:rFonts w:eastAsiaTheme="minorEastAsia"/>
                <w:lang w:val="en-US" w:eastAsia="zh-CN"/>
              </w:rPr>
              <w:t xml:space="preserve">Dynamic Policy </w:t>
            </w:r>
          </w:p>
        </w:tc>
        <w:tc>
          <w:tcPr>
            <w:tcW w:w="7366" w:type="dxa"/>
            <w:hideMark/>
          </w:tcPr>
          <w:p w14:paraId="2399C68B" w14:textId="77777777" w:rsidR="00602707" w:rsidRPr="00B678C8" w:rsidRDefault="00602707" w:rsidP="004458D4">
            <w:pPr>
              <w:rPr>
                <w:rFonts w:eastAsiaTheme="minorEastAsia"/>
                <w:lang w:val="en-US" w:eastAsia="zh-CN"/>
              </w:rPr>
            </w:pPr>
            <w:r w:rsidRPr="00B678C8">
              <w:rPr>
                <w:rFonts w:eastAsiaTheme="minorEastAsia"/>
                <w:i/>
                <w:lang w:val="en-US" w:eastAsia="zh-CN"/>
              </w:rPr>
              <w:t xml:space="preserve">dynamicPolicyID, </w:t>
            </w:r>
            <w:r>
              <w:rPr>
                <w:rFonts w:eastAsiaTheme="minorEastAsia"/>
                <w:i/>
                <w:lang w:val="en-US" w:eastAsia="zh-CN"/>
              </w:rPr>
              <w:t>status information</w:t>
            </w:r>
            <w:r w:rsidRPr="00B678C8">
              <w:rPr>
                <w:rFonts w:eastAsiaTheme="minorEastAsia"/>
                <w:i/>
                <w:lang w:val="en-US" w:eastAsia="zh-CN"/>
              </w:rPr>
              <w:t>, policyEnforcement</w:t>
            </w:r>
            <w:r>
              <w:rPr>
                <w:rFonts w:eastAsiaTheme="minorEastAsia"/>
                <w:i/>
                <w:lang w:val="en-US" w:eastAsia="zh-CN"/>
              </w:rPr>
              <w:t>Method/BitRate</w:t>
            </w:r>
            <w:r w:rsidRPr="00B678C8">
              <w:rPr>
                <w:rFonts w:eastAsiaTheme="minorEastAsia"/>
                <w:lang w:val="en-US" w:eastAsia="zh-CN"/>
              </w:rPr>
              <w:t>.</w:t>
            </w:r>
          </w:p>
        </w:tc>
      </w:tr>
      <w:tr w:rsidR="00602707" w:rsidRPr="00B678C8" w14:paraId="0BC5896E" w14:textId="77777777" w:rsidTr="004458D4">
        <w:trPr>
          <w:trHeight w:val="388"/>
          <w:jc w:val="center"/>
        </w:trPr>
        <w:tc>
          <w:tcPr>
            <w:tcW w:w="2269" w:type="dxa"/>
            <w:hideMark/>
          </w:tcPr>
          <w:p w14:paraId="286DFF70" w14:textId="77777777" w:rsidR="00602707" w:rsidRPr="00B678C8" w:rsidRDefault="00602707" w:rsidP="004458D4">
            <w:pPr>
              <w:rPr>
                <w:rFonts w:eastAsiaTheme="minorEastAsia"/>
                <w:lang w:val="en-US" w:eastAsia="zh-CN"/>
              </w:rPr>
            </w:pPr>
            <w:r w:rsidRPr="00B678C8">
              <w:rPr>
                <w:rFonts w:eastAsiaTheme="minorEastAsia"/>
                <w:lang w:val="en-US" w:eastAsia="zh-CN"/>
              </w:rPr>
              <w:t>Network Assistance</w:t>
            </w:r>
          </w:p>
        </w:tc>
        <w:tc>
          <w:tcPr>
            <w:tcW w:w="7366" w:type="dxa"/>
            <w:hideMark/>
          </w:tcPr>
          <w:p w14:paraId="1EED2C34" w14:textId="77777777" w:rsidR="00602707" w:rsidRPr="00140442" w:rsidRDefault="00602707" w:rsidP="004458D4">
            <w:pPr>
              <w:rPr>
                <w:rFonts w:eastAsiaTheme="minorEastAsia"/>
                <w:i/>
                <w:lang w:val="en-US" w:eastAsia="zh-CN"/>
              </w:rPr>
            </w:pPr>
            <w:r w:rsidRPr="00140442">
              <w:rPr>
                <w:rFonts w:eastAsiaTheme="minorEastAsia"/>
                <w:i/>
                <w:lang w:val="en-US" w:eastAsia="zh-CN"/>
              </w:rPr>
              <w:t>NA Session ID, MSH endpoint address, Event ID</w:t>
            </w:r>
            <w:r>
              <w:rPr>
                <w:rFonts w:eastAsiaTheme="minorEastAsia"/>
                <w:i/>
                <w:lang w:val="en-US" w:eastAsia="zh-CN"/>
              </w:rPr>
              <w:t>, target PCF event reporting</w:t>
            </w:r>
            <w:r w:rsidRPr="00140442">
              <w:rPr>
                <w:rFonts w:eastAsiaTheme="minorEastAsia"/>
                <w:i/>
                <w:lang w:val="en-US" w:eastAsia="zh-CN"/>
              </w:rPr>
              <w:t xml:space="preserve"> </w:t>
            </w:r>
          </w:p>
        </w:tc>
      </w:tr>
    </w:tbl>
    <w:p w14:paraId="4F5FEC54" w14:textId="77777777" w:rsidR="00825D42" w:rsidRDefault="00825D42" w:rsidP="00602707">
      <w:pPr>
        <w:rPr>
          <w:rFonts w:eastAsiaTheme="minorEastAsia"/>
          <w:i/>
          <w:lang w:val="en-US" w:eastAsia="zh-CN"/>
        </w:rPr>
      </w:pPr>
    </w:p>
    <w:p w14:paraId="7C6FAEEA" w14:textId="584DC69E" w:rsidR="00602707" w:rsidRPr="00825D42" w:rsidRDefault="00602707" w:rsidP="00602707">
      <w:pPr>
        <w:rPr>
          <w:rFonts w:eastAsia="宋体"/>
          <w:i/>
        </w:rPr>
      </w:pPr>
      <w:r w:rsidRPr="00825D42">
        <w:rPr>
          <w:rFonts w:eastAsiaTheme="minorEastAsia"/>
          <w:i/>
          <w:lang w:val="en-US" w:eastAsia="zh-CN"/>
        </w:rPr>
        <w:t xml:space="preserve">NOTE: </w:t>
      </w:r>
      <w:r w:rsidRPr="00825D42">
        <w:rPr>
          <w:rFonts w:eastAsia="宋体"/>
          <w:i/>
        </w:rPr>
        <w:t>The target of PCF event reporting the subscription for an individual AF session: An UE IP address (IPv4 address or IPv6 prefix) optionally together with a (DNN, S-NSSAI) or with a UE ID (SUPI or GPSI)</w:t>
      </w:r>
      <w:r w:rsidRPr="00825D42">
        <w:rPr>
          <w:rFonts w:eastAsia="宋体"/>
          <w:i/>
        </w:rPr>
        <w:t xml:space="preserve"> [</w:t>
      </w:r>
      <w:r w:rsidR="00EA2CEC" w:rsidRPr="00825D42">
        <w:rPr>
          <w:rFonts w:eastAsia="宋体"/>
          <w:i/>
        </w:rPr>
        <w:t>3</w:t>
      </w:r>
      <w:r w:rsidRPr="00825D42">
        <w:rPr>
          <w:rFonts w:eastAsia="宋体"/>
          <w:i/>
        </w:rPr>
        <w:t>]</w:t>
      </w:r>
      <w:r w:rsidRPr="00825D42">
        <w:rPr>
          <w:rFonts w:eastAsia="宋体"/>
          <w:i/>
        </w:rPr>
        <w:t>.</w:t>
      </w:r>
      <w:bookmarkStart w:id="3" w:name="_GoBack"/>
      <w:bookmarkEnd w:id="3"/>
    </w:p>
    <w:p w14:paraId="56380372" w14:textId="07A76AB6" w:rsidR="00602707" w:rsidRPr="00602707" w:rsidRDefault="00602707" w:rsidP="005D32FB">
      <w:pPr>
        <w:rPr>
          <w:rFonts w:eastAsiaTheme="minorEastAsia"/>
          <w:lang w:eastAsia="zh-CN"/>
        </w:rPr>
      </w:pPr>
    </w:p>
    <w:p w14:paraId="65819E2A" w14:textId="77777777" w:rsidR="00341D5F" w:rsidRDefault="00341D5F" w:rsidP="00341D5F">
      <w:pPr>
        <w:pStyle w:val="Heading1"/>
        <w:numPr>
          <w:ilvl w:val="0"/>
          <w:numId w:val="3"/>
        </w:numPr>
      </w:pPr>
      <w:r>
        <w:lastRenderedPageBreak/>
        <w:t>Proposal</w:t>
      </w:r>
    </w:p>
    <w:p w14:paraId="389DA938" w14:textId="4A86763D" w:rsidR="00341D5F" w:rsidRDefault="00341D5F" w:rsidP="00CF1795">
      <w:pPr>
        <w:rPr>
          <w:lang w:val="en-US"/>
        </w:rPr>
      </w:pPr>
      <w:r>
        <w:rPr>
          <w:lang w:val="en-US"/>
        </w:rPr>
        <w:t xml:space="preserve">It is proposed </w:t>
      </w:r>
      <w:r w:rsidR="00496E92">
        <w:rPr>
          <w:lang w:val="en-US"/>
        </w:rPr>
        <w:t>to</w:t>
      </w:r>
      <w:r w:rsidR="00D73748">
        <w:rPr>
          <w:lang w:val="en-US"/>
        </w:rPr>
        <w:t xml:space="preserve"> take the above into account and </w:t>
      </w:r>
      <w:r w:rsidR="009360D6">
        <w:rPr>
          <w:lang w:val="en-US"/>
        </w:rPr>
        <w:t>agree</w:t>
      </w:r>
      <w:r w:rsidR="00D73748">
        <w:rPr>
          <w:lang w:val="en-US"/>
        </w:rPr>
        <w:t xml:space="preserve"> Clause 4 </w:t>
      </w:r>
      <w:r w:rsidR="009360D6">
        <w:rPr>
          <w:lang w:val="en-US"/>
        </w:rPr>
        <w:t xml:space="preserve">as the definition of 5GMS AF context in the </w:t>
      </w:r>
      <w:r w:rsidR="00BA144C">
        <w:rPr>
          <w:lang w:val="en-US"/>
        </w:rPr>
        <w:t xml:space="preserve">“big” </w:t>
      </w:r>
      <w:r w:rsidR="009360D6">
        <w:rPr>
          <w:lang w:val="en-US"/>
        </w:rPr>
        <w:t>draft CR</w:t>
      </w:r>
      <w:r w:rsidR="00461D04">
        <w:rPr>
          <w:lang w:val="en-US"/>
        </w:rPr>
        <w:t>.</w:t>
      </w:r>
      <w:r w:rsidR="004C3C79">
        <w:rPr>
          <w:lang w:val="en-US"/>
        </w:rPr>
        <w:t xml:space="preserve"> </w:t>
      </w:r>
    </w:p>
    <w:p w14:paraId="1789C77B" w14:textId="1506B146" w:rsidR="00185603" w:rsidRDefault="00185603" w:rsidP="00185603">
      <w:pPr>
        <w:pStyle w:val="Heading1"/>
        <w:numPr>
          <w:ilvl w:val="0"/>
          <w:numId w:val="3"/>
        </w:numPr>
      </w:pPr>
      <w:r>
        <w:t xml:space="preserve"> Reference</w:t>
      </w:r>
    </w:p>
    <w:p w14:paraId="1265B01C" w14:textId="420763DD" w:rsidR="00185603" w:rsidRDefault="00185603" w:rsidP="00185603">
      <w:r>
        <w:rPr>
          <w:rFonts w:eastAsiaTheme="minorEastAsia" w:hint="eastAsia"/>
          <w:lang w:val="en-US" w:eastAsia="zh-CN"/>
        </w:rPr>
        <w:t>[</w:t>
      </w:r>
      <w:r>
        <w:rPr>
          <w:rFonts w:eastAsiaTheme="minorEastAsia"/>
          <w:lang w:val="en-US" w:eastAsia="zh-CN"/>
        </w:rPr>
        <w:t xml:space="preserve">1]. </w:t>
      </w:r>
      <w:r w:rsidRPr="00586B6B">
        <w:t xml:space="preserve">3GPP TS 26.501: "5G Media </w:t>
      </w:r>
      <w:r w:rsidR="00032BC0">
        <w:t>S</w:t>
      </w:r>
      <w:r w:rsidR="00032BC0" w:rsidRPr="00586B6B">
        <w:t>treaming</w:t>
      </w:r>
      <w:r w:rsidRPr="00586B6B">
        <w:t xml:space="preserve"> (5GMS); General description and architecture".</w:t>
      </w:r>
    </w:p>
    <w:p w14:paraId="34C28F03" w14:textId="73CC8770" w:rsidR="003854AD" w:rsidRDefault="003854AD" w:rsidP="003854AD">
      <w:r>
        <w:t>[2]. 3GPP TS 26.5</w:t>
      </w:r>
      <w:r w:rsidRPr="00586B6B">
        <w:t>1</w:t>
      </w:r>
      <w:r>
        <w:t>2</w:t>
      </w:r>
      <w:r w:rsidRPr="00586B6B">
        <w:t>: "</w:t>
      </w:r>
      <w:r>
        <w:t>5G Media Streaming (5GMS); Protocols</w:t>
      </w:r>
      <w:r w:rsidRPr="00586B6B">
        <w:t>"</w:t>
      </w:r>
      <w:r>
        <w:t>.</w:t>
      </w:r>
    </w:p>
    <w:p w14:paraId="33767BDA" w14:textId="28D713D7" w:rsidR="0009028E" w:rsidRPr="00185603" w:rsidRDefault="0009028E" w:rsidP="003854AD">
      <w:pPr>
        <w:rPr>
          <w:rFonts w:eastAsiaTheme="minorEastAsia" w:hint="eastAsia"/>
          <w:lang w:val="en-US" w:eastAsia="zh-CN"/>
        </w:rPr>
      </w:pPr>
      <w:r>
        <w:t xml:space="preserve">[3]. </w:t>
      </w:r>
      <w:r w:rsidRPr="00E63420">
        <w:t>3GPP TS 23.502: "Procedures for the 5G System (5GS)".</w:t>
      </w:r>
    </w:p>
    <w:sectPr w:rsidR="0009028E" w:rsidRPr="00185603"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A997A" w14:textId="77777777" w:rsidR="009C763F" w:rsidRDefault="009C763F">
      <w:r>
        <w:separator/>
      </w:r>
    </w:p>
  </w:endnote>
  <w:endnote w:type="continuationSeparator" w:id="0">
    <w:p w14:paraId="2F1BB204" w14:textId="77777777" w:rsidR="009C763F" w:rsidRDefault="009C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9A82F" w14:textId="77777777" w:rsidR="00B678C8" w:rsidRDefault="00B678C8">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25D4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5D42">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929F3" w14:textId="77777777" w:rsidR="009C763F" w:rsidRDefault="009C763F">
      <w:r>
        <w:separator/>
      </w:r>
    </w:p>
  </w:footnote>
  <w:footnote w:type="continuationSeparator" w:id="0">
    <w:p w14:paraId="6548729C" w14:textId="77777777" w:rsidR="009C763F" w:rsidRDefault="009C7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A808" w14:textId="77777777" w:rsidR="00B678C8" w:rsidRDefault="00B678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3165E" w14:textId="59D11EB7" w:rsidR="00B678C8" w:rsidRPr="00B843BE" w:rsidRDefault="00B678C8" w:rsidP="00734D8E">
    <w:pPr>
      <w:widowControl w:val="0"/>
      <w:tabs>
        <w:tab w:val="right" w:pos="9356"/>
      </w:tabs>
      <w:overflowPunct/>
      <w:autoSpaceDE/>
      <w:autoSpaceDN/>
      <w:adjustRightInd/>
      <w:spacing w:after="120" w:line="264" w:lineRule="auto"/>
      <w:textAlignment w:val="auto"/>
      <w:rPr>
        <w:rFonts w:ascii="Arial" w:eastAsia="宋体" w:hAnsi="Arial" w:cs="Arial"/>
        <w:b/>
        <w:i/>
        <w:sz w:val="22"/>
        <w:lang w:val="de-DE"/>
      </w:rPr>
    </w:pPr>
    <w:r>
      <w:rPr>
        <w:lang w:val="en-US"/>
      </w:rPr>
      <w:t>3GPP TSG-SA4 #11</w:t>
    </w:r>
    <w:r w:rsidR="00BA13FD">
      <w:rPr>
        <w:lang w:val="en-US"/>
      </w:rPr>
      <w:t>5</w:t>
    </w:r>
    <w:r>
      <w:rPr>
        <w:lang w:val="en-US"/>
      </w:rPr>
      <w:t>-e meeting</w:t>
    </w:r>
    <w:r w:rsidRPr="00B843BE">
      <w:rPr>
        <w:rFonts w:ascii="Arial" w:eastAsia="宋体" w:hAnsi="Arial" w:cs="Arial"/>
        <w:b/>
        <w:i/>
        <w:sz w:val="22"/>
        <w:lang w:val="de-DE"/>
      </w:rPr>
      <w:tab/>
    </w:r>
    <w:r w:rsidRPr="00E95394">
      <w:rPr>
        <w:rFonts w:ascii="Arial" w:eastAsia="宋体" w:hAnsi="Arial" w:cs="Arial"/>
        <w:b/>
        <w:i/>
        <w:sz w:val="28"/>
        <w:szCs w:val="28"/>
        <w:lang w:val="en-US"/>
      </w:rPr>
      <w:t>Tdoc S4-2</w:t>
    </w:r>
    <w:r>
      <w:rPr>
        <w:rFonts w:ascii="Arial" w:eastAsia="宋体" w:hAnsi="Arial" w:cs="Arial"/>
        <w:b/>
        <w:i/>
        <w:sz w:val="28"/>
        <w:szCs w:val="28"/>
        <w:lang w:val="en-US"/>
      </w:rPr>
      <w:t>1</w:t>
    </w:r>
    <w:r w:rsidR="00980BA6">
      <w:rPr>
        <w:rFonts w:ascii="Arial" w:eastAsia="宋体" w:hAnsi="Arial" w:cs="Arial"/>
        <w:b/>
        <w:i/>
        <w:sz w:val="28"/>
        <w:szCs w:val="28"/>
        <w:lang w:val="en-US"/>
      </w:rPr>
      <w:t>1136</w:t>
    </w:r>
  </w:p>
  <w:p w14:paraId="50EDF721" w14:textId="3FB3A1CB" w:rsidR="00B678C8" w:rsidRPr="00C23325" w:rsidRDefault="00BA13FD" w:rsidP="00734D8E">
    <w:pPr>
      <w:widowControl w:val="0"/>
      <w:tabs>
        <w:tab w:val="right" w:pos="9360"/>
      </w:tabs>
      <w:overflowPunct/>
      <w:autoSpaceDE/>
      <w:autoSpaceDN/>
      <w:adjustRightInd/>
      <w:spacing w:after="120" w:line="264" w:lineRule="auto"/>
      <w:textAlignment w:val="auto"/>
      <w:rPr>
        <w:rFonts w:cs="Arial"/>
        <w:szCs w:val="24"/>
        <w:lang w:val="en-US" w:eastAsia="ja-JP"/>
      </w:rPr>
    </w:pPr>
    <w:r>
      <w:rPr>
        <w:rFonts w:cs="Arial"/>
        <w:szCs w:val="24"/>
        <w:lang w:val="en-US" w:eastAsia="ja-JP"/>
      </w:rPr>
      <w:t>Electronic Meeting, 18</w:t>
    </w:r>
    <w:r w:rsidR="00B678C8" w:rsidRPr="002E45AD">
      <w:rPr>
        <w:rFonts w:eastAsiaTheme="minorEastAsia" w:cs="Arial" w:hint="eastAsia"/>
        <w:szCs w:val="24"/>
        <w:vertAlign w:val="superscript"/>
        <w:lang w:val="en-US" w:eastAsia="zh-CN"/>
      </w:rPr>
      <w:t>t</w:t>
    </w:r>
    <w:r w:rsidR="00B678C8" w:rsidRPr="002E45AD">
      <w:rPr>
        <w:rFonts w:eastAsiaTheme="minorEastAsia" w:cs="Arial"/>
        <w:szCs w:val="24"/>
        <w:vertAlign w:val="superscript"/>
        <w:lang w:val="en-US" w:eastAsia="zh-CN"/>
      </w:rPr>
      <w:t>h</w:t>
    </w:r>
    <w:r w:rsidR="00B678C8">
      <w:rPr>
        <w:rFonts w:cs="Arial"/>
        <w:szCs w:val="24"/>
        <w:lang w:val="en-US" w:eastAsia="ja-JP"/>
      </w:rPr>
      <w:t xml:space="preserve"> – </w:t>
    </w:r>
    <w:r>
      <w:rPr>
        <w:rFonts w:cs="Arial"/>
        <w:szCs w:val="24"/>
        <w:lang w:val="en-US" w:eastAsia="ja-JP"/>
      </w:rPr>
      <w:t>27</w:t>
    </w:r>
    <w:r w:rsidR="00B678C8">
      <w:rPr>
        <w:rFonts w:cs="Arial"/>
        <w:szCs w:val="24"/>
        <w:vertAlign w:val="superscript"/>
        <w:lang w:val="en-US" w:eastAsia="ja-JP"/>
      </w:rPr>
      <w:t>th</w:t>
    </w:r>
    <w:r w:rsidR="00B678C8">
      <w:rPr>
        <w:rFonts w:cs="Arial"/>
        <w:szCs w:val="24"/>
        <w:lang w:val="en-US" w:eastAsia="ja-JP"/>
      </w:rPr>
      <w:t xml:space="preserve"> </w:t>
    </w:r>
    <w:r>
      <w:rPr>
        <w:rFonts w:cs="Arial"/>
        <w:szCs w:val="24"/>
        <w:lang w:val="en-US" w:eastAsia="ja-JP"/>
      </w:rPr>
      <w:t>Aug</w:t>
    </w:r>
    <w:r w:rsidR="00B678C8">
      <w:rPr>
        <w:rFonts w:cs="Arial"/>
        <w:szCs w:val="24"/>
        <w:lang w:val="en-US" w:eastAsia="ja-JP"/>
      </w:rPr>
      <w:t xml:space="preserve">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15.55pt;height:15.55pt" o:bullet="t">
        <v:imagedata r:id="rId1" o:title="artCABC"/>
      </v:shape>
    </w:pict>
  </w:numPicBullet>
  <w:numPicBullet w:numPicBulletId="1">
    <w:pict>
      <v:shape id="_x0000_i1385" type="#_x0000_t75" style="width:11.5pt;height:11.5pt" o:bullet="t">
        <v:imagedata r:id="rId2" o:title="artD980"/>
      </v:shape>
    </w:pict>
  </w:numPicBullet>
  <w:abstractNum w:abstractNumId="0"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1D4FD6"/>
    <w:multiLevelType w:val="hybridMultilevel"/>
    <w:tmpl w:val="BD88B3E4"/>
    <w:lvl w:ilvl="0" w:tplc="0409000F">
      <w:start w:val="1"/>
      <w:numFmt w:val="decimal"/>
      <w:lvlText w:val="%1."/>
      <w:lvlJc w:val="left"/>
      <w:pPr>
        <w:ind w:left="535" w:hanging="420"/>
      </w:pPr>
      <w:rPr>
        <w:rFonts w:hint="default"/>
      </w:rPr>
    </w:lvl>
    <w:lvl w:ilvl="1" w:tplc="04090003">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3C087B"/>
    <w:multiLevelType w:val="hybridMultilevel"/>
    <w:tmpl w:val="38080914"/>
    <w:lvl w:ilvl="0" w:tplc="A1F22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355D0A"/>
    <w:multiLevelType w:val="hybridMultilevel"/>
    <w:tmpl w:val="397838A6"/>
    <w:lvl w:ilvl="0" w:tplc="0DEA094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C7E2E"/>
    <w:multiLevelType w:val="multilevel"/>
    <w:tmpl w:val="0C36D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76C26"/>
    <w:multiLevelType w:val="multilevel"/>
    <w:tmpl w:val="945E7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11FB2"/>
    <w:multiLevelType w:val="multilevel"/>
    <w:tmpl w:val="2E34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B513E0"/>
    <w:multiLevelType w:val="multilevel"/>
    <w:tmpl w:val="735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465F46"/>
    <w:multiLevelType w:val="multilevel"/>
    <w:tmpl w:val="87E02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717753"/>
    <w:multiLevelType w:val="hybridMultilevel"/>
    <w:tmpl w:val="12F8F9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CE5557"/>
    <w:multiLevelType w:val="hybridMultilevel"/>
    <w:tmpl w:val="1D42DD48"/>
    <w:lvl w:ilvl="0" w:tplc="8D904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B21134"/>
    <w:multiLevelType w:val="hybridMultilevel"/>
    <w:tmpl w:val="B6325264"/>
    <w:lvl w:ilvl="0" w:tplc="CB668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B1566"/>
    <w:multiLevelType w:val="hybridMultilevel"/>
    <w:tmpl w:val="45AE7C76"/>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2279F"/>
    <w:multiLevelType w:val="multilevel"/>
    <w:tmpl w:val="640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806766"/>
    <w:multiLevelType w:val="multilevel"/>
    <w:tmpl w:val="EEA6F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EC3BE0"/>
    <w:multiLevelType w:val="multilevel"/>
    <w:tmpl w:val="63B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E7B1F"/>
    <w:multiLevelType w:val="hybridMultilevel"/>
    <w:tmpl w:val="3E8A860E"/>
    <w:lvl w:ilvl="0" w:tplc="04090001">
      <w:start w:val="1"/>
      <w:numFmt w:val="bullet"/>
      <w:lvlText w:val=""/>
      <w:lvlJc w:val="left"/>
      <w:pPr>
        <w:ind w:left="544" w:hanging="420"/>
      </w:pPr>
      <w:rPr>
        <w:rFonts w:ascii="Wingdings" w:hAnsi="Wingdings" w:hint="default"/>
      </w:rPr>
    </w:lvl>
    <w:lvl w:ilvl="1" w:tplc="04090003" w:tentative="1">
      <w:start w:val="1"/>
      <w:numFmt w:val="bullet"/>
      <w:lvlText w:val=""/>
      <w:lvlJc w:val="left"/>
      <w:pPr>
        <w:ind w:left="964" w:hanging="420"/>
      </w:pPr>
      <w:rPr>
        <w:rFonts w:ascii="Wingdings" w:hAnsi="Wingdings" w:hint="default"/>
      </w:rPr>
    </w:lvl>
    <w:lvl w:ilvl="2" w:tplc="04090005"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3" w:tentative="1">
      <w:start w:val="1"/>
      <w:numFmt w:val="bullet"/>
      <w:lvlText w:val=""/>
      <w:lvlJc w:val="left"/>
      <w:pPr>
        <w:ind w:left="2224" w:hanging="420"/>
      </w:pPr>
      <w:rPr>
        <w:rFonts w:ascii="Wingdings" w:hAnsi="Wingdings" w:hint="default"/>
      </w:rPr>
    </w:lvl>
    <w:lvl w:ilvl="5" w:tplc="04090005"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3" w:tentative="1">
      <w:start w:val="1"/>
      <w:numFmt w:val="bullet"/>
      <w:lvlText w:val=""/>
      <w:lvlJc w:val="left"/>
      <w:pPr>
        <w:ind w:left="3484" w:hanging="420"/>
      </w:pPr>
      <w:rPr>
        <w:rFonts w:ascii="Wingdings" w:hAnsi="Wingdings" w:hint="default"/>
      </w:rPr>
    </w:lvl>
    <w:lvl w:ilvl="8" w:tplc="04090005" w:tentative="1">
      <w:start w:val="1"/>
      <w:numFmt w:val="bullet"/>
      <w:lvlText w:val=""/>
      <w:lvlJc w:val="left"/>
      <w:pPr>
        <w:ind w:left="3904" w:hanging="420"/>
      </w:pPr>
      <w:rPr>
        <w:rFonts w:ascii="Wingdings" w:hAnsi="Wingdings" w:hint="default"/>
      </w:rPr>
    </w:lvl>
  </w:abstractNum>
  <w:abstractNum w:abstractNumId="3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6F1714DF"/>
    <w:multiLevelType w:val="hybridMultilevel"/>
    <w:tmpl w:val="0CAED01C"/>
    <w:lvl w:ilvl="0" w:tplc="88C2E7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1A0D23"/>
    <w:multiLevelType w:val="hybridMultilevel"/>
    <w:tmpl w:val="E19CE34C"/>
    <w:lvl w:ilvl="0" w:tplc="6032C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9F7544"/>
    <w:multiLevelType w:val="hybridMultilevel"/>
    <w:tmpl w:val="BBF8CDBC"/>
    <w:lvl w:ilvl="0" w:tplc="7166B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F30E1"/>
    <w:multiLevelType w:val="hybridMultilevel"/>
    <w:tmpl w:val="A09E7726"/>
    <w:lvl w:ilvl="0" w:tplc="CC0C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6"/>
  </w:num>
  <w:num w:numId="7">
    <w:abstractNumId w:val="27"/>
  </w:num>
  <w:num w:numId="8">
    <w:abstractNumId w:val="41"/>
  </w:num>
  <w:num w:numId="9">
    <w:abstractNumId w:val="6"/>
  </w:num>
  <w:num w:numId="10">
    <w:abstractNumId w:val="30"/>
  </w:num>
  <w:num w:numId="11">
    <w:abstractNumId w:val="18"/>
  </w:num>
  <w:num w:numId="12">
    <w:abstractNumId w:val="1"/>
  </w:num>
  <w:num w:numId="13">
    <w:abstractNumId w:val="37"/>
  </w:num>
  <w:num w:numId="14">
    <w:abstractNumId w:val="24"/>
  </w:num>
  <w:num w:numId="15">
    <w:abstractNumId w:val="31"/>
  </w:num>
  <w:num w:numId="16">
    <w:abstractNumId w:val="32"/>
  </w:num>
  <w:num w:numId="17">
    <w:abstractNumId w:val="10"/>
  </w:num>
  <w:num w:numId="18">
    <w:abstractNumId w:val="36"/>
  </w:num>
  <w:num w:numId="19">
    <w:abstractNumId w:val="34"/>
  </w:num>
  <w:num w:numId="20">
    <w:abstractNumId w:val="9"/>
  </w:num>
  <w:num w:numId="21">
    <w:abstractNumId w:val="13"/>
  </w:num>
  <w:num w:numId="22">
    <w:abstractNumId w:val="8"/>
  </w:num>
  <w:num w:numId="23">
    <w:abstractNumId w:val="26"/>
  </w:num>
  <w:num w:numId="24">
    <w:abstractNumId w:val="12"/>
  </w:num>
  <w:num w:numId="25">
    <w:abstractNumId w:val="21"/>
  </w:num>
  <w:num w:numId="26">
    <w:abstractNumId w:val="25"/>
  </w:num>
  <w:num w:numId="27">
    <w:abstractNumId w:val="11"/>
  </w:num>
  <w:num w:numId="28">
    <w:abstractNumId w:val="29"/>
  </w:num>
  <w:num w:numId="29">
    <w:abstractNumId w:val="35"/>
  </w:num>
  <w:num w:numId="30">
    <w:abstractNumId w:val="20"/>
  </w:num>
  <w:num w:numId="31">
    <w:abstractNumId w:val="7"/>
  </w:num>
  <w:num w:numId="32">
    <w:abstractNumId w:val="28"/>
  </w:num>
  <w:num w:numId="33">
    <w:abstractNumId w:val="40"/>
  </w:num>
  <w:num w:numId="34">
    <w:abstractNumId w:val="34"/>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8"/>
  </w:num>
  <w:num w:numId="38">
    <w:abstractNumId w:val="34"/>
  </w:num>
  <w:num w:numId="39">
    <w:abstractNumId w:val="39"/>
  </w:num>
  <w:num w:numId="40">
    <w:abstractNumId w:val="5"/>
  </w:num>
  <w:num w:numId="41">
    <w:abstractNumId w:val="33"/>
  </w:num>
  <w:num w:numId="42">
    <w:abstractNumId w:val="15"/>
  </w:num>
  <w:num w:numId="43">
    <w:abstractNumId w:val="3"/>
  </w:num>
  <w:num w:numId="44">
    <w:abstractNumId w:val="19"/>
  </w:num>
  <w:num w:numId="45">
    <w:abstractNumId w:val="17"/>
  </w:num>
  <w:num w:numId="46">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1E93"/>
    <w:rsid w:val="00022984"/>
    <w:rsid w:val="00023808"/>
    <w:rsid w:val="0002442F"/>
    <w:rsid w:val="000257FE"/>
    <w:rsid w:val="000268A4"/>
    <w:rsid w:val="00026D8C"/>
    <w:rsid w:val="00027194"/>
    <w:rsid w:val="000309C8"/>
    <w:rsid w:val="00030CFC"/>
    <w:rsid w:val="0003275B"/>
    <w:rsid w:val="00032BC0"/>
    <w:rsid w:val="00032F81"/>
    <w:rsid w:val="00033F0F"/>
    <w:rsid w:val="00034FB8"/>
    <w:rsid w:val="00036506"/>
    <w:rsid w:val="00036D38"/>
    <w:rsid w:val="000372AE"/>
    <w:rsid w:val="00037F34"/>
    <w:rsid w:val="0004142C"/>
    <w:rsid w:val="00041813"/>
    <w:rsid w:val="00041C7C"/>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3062"/>
    <w:rsid w:val="000738AE"/>
    <w:rsid w:val="00074BF4"/>
    <w:rsid w:val="00075239"/>
    <w:rsid w:val="00075F61"/>
    <w:rsid w:val="0007728F"/>
    <w:rsid w:val="00077BD7"/>
    <w:rsid w:val="00077E47"/>
    <w:rsid w:val="000807E3"/>
    <w:rsid w:val="00081411"/>
    <w:rsid w:val="000819CB"/>
    <w:rsid w:val="000828BF"/>
    <w:rsid w:val="00083287"/>
    <w:rsid w:val="00083D48"/>
    <w:rsid w:val="0008456E"/>
    <w:rsid w:val="00084BD7"/>
    <w:rsid w:val="00085C14"/>
    <w:rsid w:val="00085E9A"/>
    <w:rsid w:val="00087473"/>
    <w:rsid w:val="00087B4B"/>
    <w:rsid w:val="00087FDC"/>
    <w:rsid w:val="0009028E"/>
    <w:rsid w:val="00092420"/>
    <w:rsid w:val="00093946"/>
    <w:rsid w:val="00093DB7"/>
    <w:rsid w:val="000944AE"/>
    <w:rsid w:val="000948D9"/>
    <w:rsid w:val="000956E7"/>
    <w:rsid w:val="00096C0D"/>
    <w:rsid w:val="000A157E"/>
    <w:rsid w:val="000A1FFC"/>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5F3C"/>
    <w:rsid w:val="000C683D"/>
    <w:rsid w:val="000C6C13"/>
    <w:rsid w:val="000D059C"/>
    <w:rsid w:val="000D0C0F"/>
    <w:rsid w:val="000D1F0A"/>
    <w:rsid w:val="000D2D1D"/>
    <w:rsid w:val="000D39C3"/>
    <w:rsid w:val="000D3A5E"/>
    <w:rsid w:val="000D4647"/>
    <w:rsid w:val="000D522E"/>
    <w:rsid w:val="000D59DC"/>
    <w:rsid w:val="000D5D6B"/>
    <w:rsid w:val="000D686C"/>
    <w:rsid w:val="000D71FB"/>
    <w:rsid w:val="000D7962"/>
    <w:rsid w:val="000E0026"/>
    <w:rsid w:val="000E0596"/>
    <w:rsid w:val="000E0AC9"/>
    <w:rsid w:val="000E1B9C"/>
    <w:rsid w:val="000E27AC"/>
    <w:rsid w:val="000E375B"/>
    <w:rsid w:val="000E3E82"/>
    <w:rsid w:val="000E426B"/>
    <w:rsid w:val="000E7A98"/>
    <w:rsid w:val="000F130C"/>
    <w:rsid w:val="000F1DD2"/>
    <w:rsid w:val="000F2747"/>
    <w:rsid w:val="000F3564"/>
    <w:rsid w:val="000F4620"/>
    <w:rsid w:val="000F4DEE"/>
    <w:rsid w:val="000F52AC"/>
    <w:rsid w:val="000F7259"/>
    <w:rsid w:val="000F7904"/>
    <w:rsid w:val="001000AC"/>
    <w:rsid w:val="001032C0"/>
    <w:rsid w:val="00104D80"/>
    <w:rsid w:val="00110FD1"/>
    <w:rsid w:val="001112C7"/>
    <w:rsid w:val="00112B88"/>
    <w:rsid w:val="0011366A"/>
    <w:rsid w:val="00115D6E"/>
    <w:rsid w:val="001161D1"/>
    <w:rsid w:val="001165B9"/>
    <w:rsid w:val="001169F0"/>
    <w:rsid w:val="00117213"/>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442"/>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27E4"/>
    <w:rsid w:val="00183640"/>
    <w:rsid w:val="001839DC"/>
    <w:rsid w:val="0018409A"/>
    <w:rsid w:val="00184D3C"/>
    <w:rsid w:val="00184F84"/>
    <w:rsid w:val="00185603"/>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953"/>
    <w:rsid w:val="001A1D4B"/>
    <w:rsid w:val="001A1FB3"/>
    <w:rsid w:val="001A26D6"/>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0B7"/>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5ED8"/>
    <w:rsid w:val="002174C1"/>
    <w:rsid w:val="00220A8B"/>
    <w:rsid w:val="002227F2"/>
    <w:rsid w:val="00223269"/>
    <w:rsid w:val="002236B1"/>
    <w:rsid w:val="002241DD"/>
    <w:rsid w:val="00224973"/>
    <w:rsid w:val="00224D7F"/>
    <w:rsid w:val="00225323"/>
    <w:rsid w:val="002257C4"/>
    <w:rsid w:val="00225D6C"/>
    <w:rsid w:val="002264A4"/>
    <w:rsid w:val="002266EE"/>
    <w:rsid w:val="00226FF8"/>
    <w:rsid w:val="00230AF7"/>
    <w:rsid w:val="00230EBF"/>
    <w:rsid w:val="002310B9"/>
    <w:rsid w:val="00231FC6"/>
    <w:rsid w:val="00232FA9"/>
    <w:rsid w:val="00234AC7"/>
    <w:rsid w:val="00234B09"/>
    <w:rsid w:val="002422D3"/>
    <w:rsid w:val="002439D0"/>
    <w:rsid w:val="00243EB2"/>
    <w:rsid w:val="002441F5"/>
    <w:rsid w:val="00245135"/>
    <w:rsid w:val="002451F9"/>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0C57"/>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CCB"/>
    <w:rsid w:val="00293E09"/>
    <w:rsid w:val="002940F5"/>
    <w:rsid w:val="0029496D"/>
    <w:rsid w:val="00296200"/>
    <w:rsid w:val="002966B0"/>
    <w:rsid w:val="002A276F"/>
    <w:rsid w:val="002A291D"/>
    <w:rsid w:val="002A32F1"/>
    <w:rsid w:val="002A463F"/>
    <w:rsid w:val="002A6D3D"/>
    <w:rsid w:val="002A6F2F"/>
    <w:rsid w:val="002A76D0"/>
    <w:rsid w:val="002A77B6"/>
    <w:rsid w:val="002B1276"/>
    <w:rsid w:val="002B2C73"/>
    <w:rsid w:val="002B2F53"/>
    <w:rsid w:val="002B30F7"/>
    <w:rsid w:val="002B39EE"/>
    <w:rsid w:val="002B41E8"/>
    <w:rsid w:val="002B4B7D"/>
    <w:rsid w:val="002B6619"/>
    <w:rsid w:val="002B7723"/>
    <w:rsid w:val="002C1075"/>
    <w:rsid w:val="002C126F"/>
    <w:rsid w:val="002C3451"/>
    <w:rsid w:val="002C349A"/>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4E"/>
    <w:rsid w:val="002D60E5"/>
    <w:rsid w:val="002D6130"/>
    <w:rsid w:val="002D7879"/>
    <w:rsid w:val="002D7A73"/>
    <w:rsid w:val="002E0E7A"/>
    <w:rsid w:val="002E2134"/>
    <w:rsid w:val="002E3F83"/>
    <w:rsid w:val="002E45AD"/>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744"/>
    <w:rsid w:val="00307F88"/>
    <w:rsid w:val="0031432A"/>
    <w:rsid w:val="003147A5"/>
    <w:rsid w:val="00314ACF"/>
    <w:rsid w:val="0031531D"/>
    <w:rsid w:val="003165CC"/>
    <w:rsid w:val="00316750"/>
    <w:rsid w:val="00317F45"/>
    <w:rsid w:val="00320772"/>
    <w:rsid w:val="003207E2"/>
    <w:rsid w:val="00321B9D"/>
    <w:rsid w:val="003233FE"/>
    <w:rsid w:val="003236FD"/>
    <w:rsid w:val="00324540"/>
    <w:rsid w:val="00324553"/>
    <w:rsid w:val="00324B28"/>
    <w:rsid w:val="00325278"/>
    <w:rsid w:val="003255C6"/>
    <w:rsid w:val="00326234"/>
    <w:rsid w:val="00326588"/>
    <w:rsid w:val="00326D81"/>
    <w:rsid w:val="00326DDF"/>
    <w:rsid w:val="00330182"/>
    <w:rsid w:val="0033159A"/>
    <w:rsid w:val="003325DD"/>
    <w:rsid w:val="00333356"/>
    <w:rsid w:val="00333874"/>
    <w:rsid w:val="00336346"/>
    <w:rsid w:val="0033762E"/>
    <w:rsid w:val="00340309"/>
    <w:rsid w:val="0034107E"/>
    <w:rsid w:val="00341271"/>
    <w:rsid w:val="00341D5F"/>
    <w:rsid w:val="003437AC"/>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66F5E"/>
    <w:rsid w:val="00370B94"/>
    <w:rsid w:val="00371493"/>
    <w:rsid w:val="003719EF"/>
    <w:rsid w:val="00372037"/>
    <w:rsid w:val="00372170"/>
    <w:rsid w:val="0037303B"/>
    <w:rsid w:val="0037443E"/>
    <w:rsid w:val="003755E0"/>
    <w:rsid w:val="003767D6"/>
    <w:rsid w:val="003772C4"/>
    <w:rsid w:val="003801DB"/>
    <w:rsid w:val="00381826"/>
    <w:rsid w:val="003822A0"/>
    <w:rsid w:val="003822ED"/>
    <w:rsid w:val="00382BEE"/>
    <w:rsid w:val="003839AA"/>
    <w:rsid w:val="00383D2F"/>
    <w:rsid w:val="00384F87"/>
    <w:rsid w:val="003854AD"/>
    <w:rsid w:val="00385948"/>
    <w:rsid w:val="00385F2C"/>
    <w:rsid w:val="00386C1A"/>
    <w:rsid w:val="00386F3A"/>
    <w:rsid w:val="0039139F"/>
    <w:rsid w:val="00391FFE"/>
    <w:rsid w:val="00393BA2"/>
    <w:rsid w:val="0039417B"/>
    <w:rsid w:val="003942C1"/>
    <w:rsid w:val="003946BE"/>
    <w:rsid w:val="00394747"/>
    <w:rsid w:val="003952E6"/>
    <w:rsid w:val="00395956"/>
    <w:rsid w:val="00395E79"/>
    <w:rsid w:val="003961FD"/>
    <w:rsid w:val="00397545"/>
    <w:rsid w:val="00397A7C"/>
    <w:rsid w:val="003A2B02"/>
    <w:rsid w:val="003A5297"/>
    <w:rsid w:val="003A609F"/>
    <w:rsid w:val="003B28B4"/>
    <w:rsid w:val="003B49D9"/>
    <w:rsid w:val="003B5417"/>
    <w:rsid w:val="003B59FA"/>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DEB"/>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10B"/>
    <w:rsid w:val="00456804"/>
    <w:rsid w:val="00456DC6"/>
    <w:rsid w:val="0045778D"/>
    <w:rsid w:val="00461D04"/>
    <w:rsid w:val="00461EA4"/>
    <w:rsid w:val="00463194"/>
    <w:rsid w:val="00465660"/>
    <w:rsid w:val="0046608D"/>
    <w:rsid w:val="00466989"/>
    <w:rsid w:val="00466B3A"/>
    <w:rsid w:val="0047029A"/>
    <w:rsid w:val="0047074F"/>
    <w:rsid w:val="004707DA"/>
    <w:rsid w:val="00471841"/>
    <w:rsid w:val="00472527"/>
    <w:rsid w:val="0047280D"/>
    <w:rsid w:val="00473F29"/>
    <w:rsid w:val="004741B9"/>
    <w:rsid w:val="00475C8E"/>
    <w:rsid w:val="00475DA2"/>
    <w:rsid w:val="00475E6D"/>
    <w:rsid w:val="00477188"/>
    <w:rsid w:val="0047748B"/>
    <w:rsid w:val="00480281"/>
    <w:rsid w:val="00481979"/>
    <w:rsid w:val="00483048"/>
    <w:rsid w:val="004841BD"/>
    <w:rsid w:val="004847E0"/>
    <w:rsid w:val="0048537B"/>
    <w:rsid w:val="004858EF"/>
    <w:rsid w:val="004866F3"/>
    <w:rsid w:val="00487294"/>
    <w:rsid w:val="00487F91"/>
    <w:rsid w:val="00490A10"/>
    <w:rsid w:val="00490E90"/>
    <w:rsid w:val="00494DC4"/>
    <w:rsid w:val="004955CE"/>
    <w:rsid w:val="00496281"/>
    <w:rsid w:val="00496E92"/>
    <w:rsid w:val="004A1B8F"/>
    <w:rsid w:val="004A293A"/>
    <w:rsid w:val="004A2A37"/>
    <w:rsid w:val="004A3C84"/>
    <w:rsid w:val="004A5B99"/>
    <w:rsid w:val="004A5E3A"/>
    <w:rsid w:val="004A61C7"/>
    <w:rsid w:val="004A6E20"/>
    <w:rsid w:val="004A7FD6"/>
    <w:rsid w:val="004B1937"/>
    <w:rsid w:val="004B1B27"/>
    <w:rsid w:val="004B1C76"/>
    <w:rsid w:val="004B1C8F"/>
    <w:rsid w:val="004B303F"/>
    <w:rsid w:val="004B3315"/>
    <w:rsid w:val="004B3F82"/>
    <w:rsid w:val="004B4140"/>
    <w:rsid w:val="004B43DB"/>
    <w:rsid w:val="004B47A7"/>
    <w:rsid w:val="004B5218"/>
    <w:rsid w:val="004B5ACD"/>
    <w:rsid w:val="004B5CB2"/>
    <w:rsid w:val="004B5F24"/>
    <w:rsid w:val="004C010B"/>
    <w:rsid w:val="004C13A9"/>
    <w:rsid w:val="004C227D"/>
    <w:rsid w:val="004C28E9"/>
    <w:rsid w:val="004C3A0E"/>
    <w:rsid w:val="004C3C79"/>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75D"/>
    <w:rsid w:val="004D5D37"/>
    <w:rsid w:val="004D7C24"/>
    <w:rsid w:val="004E09CB"/>
    <w:rsid w:val="004E1CB0"/>
    <w:rsid w:val="004E271D"/>
    <w:rsid w:val="004E4760"/>
    <w:rsid w:val="004E5C43"/>
    <w:rsid w:val="004E632A"/>
    <w:rsid w:val="004E636B"/>
    <w:rsid w:val="004E67BF"/>
    <w:rsid w:val="004E6F5F"/>
    <w:rsid w:val="004E7FE4"/>
    <w:rsid w:val="004F19E1"/>
    <w:rsid w:val="004F318B"/>
    <w:rsid w:val="004F45E8"/>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3C49"/>
    <w:rsid w:val="00524D40"/>
    <w:rsid w:val="00525D18"/>
    <w:rsid w:val="005262B7"/>
    <w:rsid w:val="00526997"/>
    <w:rsid w:val="00527454"/>
    <w:rsid w:val="00530CA4"/>
    <w:rsid w:val="00530E48"/>
    <w:rsid w:val="00531858"/>
    <w:rsid w:val="00531869"/>
    <w:rsid w:val="00531BA4"/>
    <w:rsid w:val="0053237B"/>
    <w:rsid w:val="00532CC4"/>
    <w:rsid w:val="005340D0"/>
    <w:rsid w:val="00536B21"/>
    <w:rsid w:val="0053787D"/>
    <w:rsid w:val="00537E1B"/>
    <w:rsid w:val="0054096E"/>
    <w:rsid w:val="005414C0"/>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4B36"/>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2A72"/>
    <w:rsid w:val="00575245"/>
    <w:rsid w:val="00575924"/>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4A0A"/>
    <w:rsid w:val="005A5E87"/>
    <w:rsid w:val="005A7B96"/>
    <w:rsid w:val="005A7FE8"/>
    <w:rsid w:val="005B10E3"/>
    <w:rsid w:val="005B32E8"/>
    <w:rsid w:val="005B36A0"/>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2FB"/>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1DC6"/>
    <w:rsid w:val="00602707"/>
    <w:rsid w:val="0060343E"/>
    <w:rsid w:val="00603C58"/>
    <w:rsid w:val="00603D46"/>
    <w:rsid w:val="006050B0"/>
    <w:rsid w:val="0060671A"/>
    <w:rsid w:val="00610027"/>
    <w:rsid w:val="00610EF5"/>
    <w:rsid w:val="006130D1"/>
    <w:rsid w:val="0061419F"/>
    <w:rsid w:val="00614BD2"/>
    <w:rsid w:val="0061599A"/>
    <w:rsid w:val="006172C2"/>
    <w:rsid w:val="006178D0"/>
    <w:rsid w:val="00620563"/>
    <w:rsid w:val="006225CC"/>
    <w:rsid w:val="006239F8"/>
    <w:rsid w:val="006242F0"/>
    <w:rsid w:val="00624A98"/>
    <w:rsid w:val="0062671F"/>
    <w:rsid w:val="00627636"/>
    <w:rsid w:val="006307ED"/>
    <w:rsid w:val="0063091E"/>
    <w:rsid w:val="00635427"/>
    <w:rsid w:val="00635CD6"/>
    <w:rsid w:val="0063683A"/>
    <w:rsid w:val="00637B91"/>
    <w:rsid w:val="006412B9"/>
    <w:rsid w:val="006418D6"/>
    <w:rsid w:val="00642701"/>
    <w:rsid w:val="00644BA9"/>
    <w:rsid w:val="00644EAA"/>
    <w:rsid w:val="00645E79"/>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5C"/>
    <w:rsid w:val="00682C88"/>
    <w:rsid w:val="00682D5A"/>
    <w:rsid w:val="00684FB5"/>
    <w:rsid w:val="00686C0A"/>
    <w:rsid w:val="006913E3"/>
    <w:rsid w:val="00693A39"/>
    <w:rsid w:val="00694173"/>
    <w:rsid w:val="006946B5"/>
    <w:rsid w:val="00695084"/>
    <w:rsid w:val="00695E34"/>
    <w:rsid w:val="006960A1"/>
    <w:rsid w:val="00696691"/>
    <w:rsid w:val="006966DF"/>
    <w:rsid w:val="006973A5"/>
    <w:rsid w:val="00697BFF"/>
    <w:rsid w:val="00697D0D"/>
    <w:rsid w:val="006A048F"/>
    <w:rsid w:val="006A2064"/>
    <w:rsid w:val="006A45D1"/>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6D70"/>
    <w:rsid w:val="006D7005"/>
    <w:rsid w:val="006D7670"/>
    <w:rsid w:val="006D7952"/>
    <w:rsid w:val="006E16B4"/>
    <w:rsid w:val="006E2F1C"/>
    <w:rsid w:val="006E4F28"/>
    <w:rsid w:val="006E67D7"/>
    <w:rsid w:val="006E6FC5"/>
    <w:rsid w:val="006E70A0"/>
    <w:rsid w:val="006E7C43"/>
    <w:rsid w:val="006F11C2"/>
    <w:rsid w:val="006F5AF2"/>
    <w:rsid w:val="006F6C50"/>
    <w:rsid w:val="006F71B9"/>
    <w:rsid w:val="006F7C69"/>
    <w:rsid w:val="00700766"/>
    <w:rsid w:val="007008A2"/>
    <w:rsid w:val="00700BA8"/>
    <w:rsid w:val="00700C56"/>
    <w:rsid w:val="00700EB8"/>
    <w:rsid w:val="0070161A"/>
    <w:rsid w:val="0070286D"/>
    <w:rsid w:val="00703565"/>
    <w:rsid w:val="007048E8"/>
    <w:rsid w:val="00705241"/>
    <w:rsid w:val="007054A4"/>
    <w:rsid w:val="007067EA"/>
    <w:rsid w:val="0070745F"/>
    <w:rsid w:val="00707732"/>
    <w:rsid w:val="00710AD0"/>
    <w:rsid w:val="007112DF"/>
    <w:rsid w:val="007125E5"/>
    <w:rsid w:val="007126BE"/>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D8E"/>
    <w:rsid w:val="00740DBC"/>
    <w:rsid w:val="0074133A"/>
    <w:rsid w:val="00741480"/>
    <w:rsid w:val="007427EB"/>
    <w:rsid w:val="00743BFF"/>
    <w:rsid w:val="007447DB"/>
    <w:rsid w:val="00746D72"/>
    <w:rsid w:val="00750115"/>
    <w:rsid w:val="007502F6"/>
    <w:rsid w:val="007504D6"/>
    <w:rsid w:val="007509FF"/>
    <w:rsid w:val="00750AB0"/>
    <w:rsid w:val="007523A7"/>
    <w:rsid w:val="00752C82"/>
    <w:rsid w:val="00753456"/>
    <w:rsid w:val="00754C59"/>
    <w:rsid w:val="007558CE"/>
    <w:rsid w:val="00756BC2"/>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86D9D"/>
    <w:rsid w:val="0079020B"/>
    <w:rsid w:val="00790618"/>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ACE"/>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34A"/>
    <w:rsid w:val="007C3E3A"/>
    <w:rsid w:val="007C406D"/>
    <w:rsid w:val="007C483F"/>
    <w:rsid w:val="007C51A2"/>
    <w:rsid w:val="007C5B87"/>
    <w:rsid w:val="007C6032"/>
    <w:rsid w:val="007C625A"/>
    <w:rsid w:val="007C69B3"/>
    <w:rsid w:val="007C7953"/>
    <w:rsid w:val="007D0D5F"/>
    <w:rsid w:val="007D47B5"/>
    <w:rsid w:val="007D513B"/>
    <w:rsid w:val="007D53C4"/>
    <w:rsid w:val="007D5B09"/>
    <w:rsid w:val="007D5DAE"/>
    <w:rsid w:val="007D6557"/>
    <w:rsid w:val="007D6F0C"/>
    <w:rsid w:val="007D7713"/>
    <w:rsid w:val="007D77A2"/>
    <w:rsid w:val="007E00E2"/>
    <w:rsid w:val="007E1583"/>
    <w:rsid w:val="007E1706"/>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756"/>
    <w:rsid w:val="008168CC"/>
    <w:rsid w:val="0081759E"/>
    <w:rsid w:val="008179D9"/>
    <w:rsid w:val="00820550"/>
    <w:rsid w:val="00820CA3"/>
    <w:rsid w:val="008224F7"/>
    <w:rsid w:val="00822AF4"/>
    <w:rsid w:val="00823814"/>
    <w:rsid w:val="00823CEF"/>
    <w:rsid w:val="00824543"/>
    <w:rsid w:val="008254BF"/>
    <w:rsid w:val="008254C1"/>
    <w:rsid w:val="0082571A"/>
    <w:rsid w:val="00825D42"/>
    <w:rsid w:val="00825E93"/>
    <w:rsid w:val="0083088A"/>
    <w:rsid w:val="0083152A"/>
    <w:rsid w:val="0083200F"/>
    <w:rsid w:val="0083303F"/>
    <w:rsid w:val="00833C93"/>
    <w:rsid w:val="00834EE7"/>
    <w:rsid w:val="008361C5"/>
    <w:rsid w:val="00843247"/>
    <w:rsid w:val="00843C21"/>
    <w:rsid w:val="00844F76"/>
    <w:rsid w:val="0084511E"/>
    <w:rsid w:val="00845534"/>
    <w:rsid w:val="00846357"/>
    <w:rsid w:val="008500F4"/>
    <w:rsid w:val="00851DEC"/>
    <w:rsid w:val="00851EFB"/>
    <w:rsid w:val="00851F48"/>
    <w:rsid w:val="008520C6"/>
    <w:rsid w:val="008521A1"/>
    <w:rsid w:val="008554F8"/>
    <w:rsid w:val="008559AF"/>
    <w:rsid w:val="00856151"/>
    <w:rsid w:val="00856490"/>
    <w:rsid w:val="0085736D"/>
    <w:rsid w:val="008600C7"/>
    <w:rsid w:val="00860690"/>
    <w:rsid w:val="00860B7D"/>
    <w:rsid w:val="00860B99"/>
    <w:rsid w:val="00860D3A"/>
    <w:rsid w:val="00861763"/>
    <w:rsid w:val="008619DF"/>
    <w:rsid w:val="00861C6E"/>
    <w:rsid w:val="008629C6"/>
    <w:rsid w:val="00862E7C"/>
    <w:rsid w:val="0086419B"/>
    <w:rsid w:val="00865973"/>
    <w:rsid w:val="008673AE"/>
    <w:rsid w:val="0087043F"/>
    <w:rsid w:val="0087138D"/>
    <w:rsid w:val="00872DAE"/>
    <w:rsid w:val="0087548C"/>
    <w:rsid w:val="008754FA"/>
    <w:rsid w:val="00876A19"/>
    <w:rsid w:val="00880FF9"/>
    <w:rsid w:val="00883B8D"/>
    <w:rsid w:val="00886858"/>
    <w:rsid w:val="00890A44"/>
    <w:rsid w:val="00890A4F"/>
    <w:rsid w:val="00890C0C"/>
    <w:rsid w:val="00890E7D"/>
    <w:rsid w:val="0089133E"/>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7C19"/>
    <w:rsid w:val="008B0E17"/>
    <w:rsid w:val="008B1D26"/>
    <w:rsid w:val="008B31E5"/>
    <w:rsid w:val="008B38F6"/>
    <w:rsid w:val="008B4628"/>
    <w:rsid w:val="008B53D3"/>
    <w:rsid w:val="008B6C8F"/>
    <w:rsid w:val="008B7A2D"/>
    <w:rsid w:val="008B7A88"/>
    <w:rsid w:val="008B7E7E"/>
    <w:rsid w:val="008C128F"/>
    <w:rsid w:val="008C1DE0"/>
    <w:rsid w:val="008C2828"/>
    <w:rsid w:val="008C4FF3"/>
    <w:rsid w:val="008C71AE"/>
    <w:rsid w:val="008D0292"/>
    <w:rsid w:val="008D02FF"/>
    <w:rsid w:val="008D05AA"/>
    <w:rsid w:val="008D07D0"/>
    <w:rsid w:val="008D13A7"/>
    <w:rsid w:val="008D3B7F"/>
    <w:rsid w:val="008D6B97"/>
    <w:rsid w:val="008D7E2C"/>
    <w:rsid w:val="008E02FD"/>
    <w:rsid w:val="008E0353"/>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0838"/>
    <w:rsid w:val="0090332A"/>
    <w:rsid w:val="009041D5"/>
    <w:rsid w:val="009057A6"/>
    <w:rsid w:val="00905F97"/>
    <w:rsid w:val="009070EC"/>
    <w:rsid w:val="00912624"/>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0D6"/>
    <w:rsid w:val="00936A3C"/>
    <w:rsid w:val="00936EDA"/>
    <w:rsid w:val="009372C4"/>
    <w:rsid w:val="009400CC"/>
    <w:rsid w:val="00941772"/>
    <w:rsid w:val="00941884"/>
    <w:rsid w:val="00941C1E"/>
    <w:rsid w:val="0094264B"/>
    <w:rsid w:val="0094352E"/>
    <w:rsid w:val="0094397E"/>
    <w:rsid w:val="00943E6C"/>
    <w:rsid w:val="00943FA0"/>
    <w:rsid w:val="009456EC"/>
    <w:rsid w:val="00945EB7"/>
    <w:rsid w:val="009461FB"/>
    <w:rsid w:val="0094631A"/>
    <w:rsid w:val="00947473"/>
    <w:rsid w:val="009474CA"/>
    <w:rsid w:val="00947E06"/>
    <w:rsid w:val="009515F9"/>
    <w:rsid w:val="00952ABF"/>
    <w:rsid w:val="009532BC"/>
    <w:rsid w:val="00953F3F"/>
    <w:rsid w:val="00955C26"/>
    <w:rsid w:val="00957D57"/>
    <w:rsid w:val="00960E39"/>
    <w:rsid w:val="0096122C"/>
    <w:rsid w:val="00961D1A"/>
    <w:rsid w:val="009623C9"/>
    <w:rsid w:val="00964CF5"/>
    <w:rsid w:val="009650CF"/>
    <w:rsid w:val="009658A4"/>
    <w:rsid w:val="00965D75"/>
    <w:rsid w:val="00965E84"/>
    <w:rsid w:val="00966ECF"/>
    <w:rsid w:val="00967B60"/>
    <w:rsid w:val="00967EDF"/>
    <w:rsid w:val="009716FE"/>
    <w:rsid w:val="009722FE"/>
    <w:rsid w:val="009724D8"/>
    <w:rsid w:val="00972BE5"/>
    <w:rsid w:val="00980BA6"/>
    <w:rsid w:val="009825F5"/>
    <w:rsid w:val="00982670"/>
    <w:rsid w:val="0098362F"/>
    <w:rsid w:val="00983673"/>
    <w:rsid w:val="00983A73"/>
    <w:rsid w:val="00984586"/>
    <w:rsid w:val="009861E2"/>
    <w:rsid w:val="00987ED2"/>
    <w:rsid w:val="0099023A"/>
    <w:rsid w:val="0099043C"/>
    <w:rsid w:val="00991241"/>
    <w:rsid w:val="00991D0F"/>
    <w:rsid w:val="00992117"/>
    <w:rsid w:val="00994E3C"/>
    <w:rsid w:val="009951B6"/>
    <w:rsid w:val="00995F42"/>
    <w:rsid w:val="009966D5"/>
    <w:rsid w:val="00996F14"/>
    <w:rsid w:val="00997B03"/>
    <w:rsid w:val="009A1C62"/>
    <w:rsid w:val="009A4B5C"/>
    <w:rsid w:val="009A5730"/>
    <w:rsid w:val="009A75DB"/>
    <w:rsid w:val="009B2626"/>
    <w:rsid w:val="009B2EEE"/>
    <w:rsid w:val="009B2F66"/>
    <w:rsid w:val="009B3458"/>
    <w:rsid w:val="009B398F"/>
    <w:rsid w:val="009B4D73"/>
    <w:rsid w:val="009B4F57"/>
    <w:rsid w:val="009B5E15"/>
    <w:rsid w:val="009B6597"/>
    <w:rsid w:val="009C0E57"/>
    <w:rsid w:val="009C1744"/>
    <w:rsid w:val="009C1B10"/>
    <w:rsid w:val="009C3EF1"/>
    <w:rsid w:val="009C763F"/>
    <w:rsid w:val="009D189A"/>
    <w:rsid w:val="009D1AE2"/>
    <w:rsid w:val="009D2ABE"/>
    <w:rsid w:val="009D3207"/>
    <w:rsid w:val="009D3964"/>
    <w:rsid w:val="009D3C4A"/>
    <w:rsid w:val="009D6380"/>
    <w:rsid w:val="009E1A87"/>
    <w:rsid w:val="009E1D03"/>
    <w:rsid w:val="009E2C07"/>
    <w:rsid w:val="009E2F50"/>
    <w:rsid w:val="009E3A62"/>
    <w:rsid w:val="009E3EB3"/>
    <w:rsid w:val="009E3FC8"/>
    <w:rsid w:val="009E471E"/>
    <w:rsid w:val="009E555A"/>
    <w:rsid w:val="009E74FA"/>
    <w:rsid w:val="009F0150"/>
    <w:rsid w:val="009F08F1"/>
    <w:rsid w:val="009F2863"/>
    <w:rsid w:val="009F2CDE"/>
    <w:rsid w:val="009F33CF"/>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07615"/>
    <w:rsid w:val="00A105D5"/>
    <w:rsid w:val="00A1079B"/>
    <w:rsid w:val="00A10E59"/>
    <w:rsid w:val="00A11427"/>
    <w:rsid w:val="00A12A40"/>
    <w:rsid w:val="00A13F48"/>
    <w:rsid w:val="00A14B74"/>
    <w:rsid w:val="00A16240"/>
    <w:rsid w:val="00A16625"/>
    <w:rsid w:val="00A17BC0"/>
    <w:rsid w:val="00A2160C"/>
    <w:rsid w:val="00A216C2"/>
    <w:rsid w:val="00A2385A"/>
    <w:rsid w:val="00A238EE"/>
    <w:rsid w:val="00A2481B"/>
    <w:rsid w:val="00A25235"/>
    <w:rsid w:val="00A26ACD"/>
    <w:rsid w:val="00A26D2F"/>
    <w:rsid w:val="00A27F4A"/>
    <w:rsid w:val="00A30D56"/>
    <w:rsid w:val="00A325FE"/>
    <w:rsid w:val="00A33855"/>
    <w:rsid w:val="00A345DE"/>
    <w:rsid w:val="00A352FB"/>
    <w:rsid w:val="00A359B6"/>
    <w:rsid w:val="00A36092"/>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66D22"/>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C5605"/>
    <w:rsid w:val="00AD062F"/>
    <w:rsid w:val="00AD19CD"/>
    <w:rsid w:val="00AD19F3"/>
    <w:rsid w:val="00AD272F"/>
    <w:rsid w:val="00AD567E"/>
    <w:rsid w:val="00AD59BF"/>
    <w:rsid w:val="00AE0378"/>
    <w:rsid w:val="00AE0B8F"/>
    <w:rsid w:val="00AE23FC"/>
    <w:rsid w:val="00AE34D8"/>
    <w:rsid w:val="00AE405D"/>
    <w:rsid w:val="00AE42B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1812"/>
    <w:rsid w:val="00B0422C"/>
    <w:rsid w:val="00B05962"/>
    <w:rsid w:val="00B06B20"/>
    <w:rsid w:val="00B07BB2"/>
    <w:rsid w:val="00B1004B"/>
    <w:rsid w:val="00B10D5C"/>
    <w:rsid w:val="00B112D2"/>
    <w:rsid w:val="00B11918"/>
    <w:rsid w:val="00B119D1"/>
    <w:rsid w:val="00B142F8"/>
    <w:rsid w:val="00B147A0"/>
    <w:rsid w:val="00B178CD"/>
    <w:rsid w:val="00B1798B"/>
    <w:rsid w:val="00B20930"/>
    <w:rsid w:val="00B20B2B"/>
    <w:rsid w:val="00B20C9E"/>
    <w:rsid w:val="00B214BA"/>
    <w:rsid w:val="00B25220"/>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1A1"/>
    <w:rsid w:val="00B43674"/>
    <w:rsid w:val="00B4368C"/>
    <w:rsid w:val="00B45127"/>
    <w:rsid w:val="00B4525A"/>
    <w:rsid w:val="00B452C9"/>
    <w:rsid w:val="00B4579C"/>
    <w:rsid w:val="00B50757"/>
    <w:rsid w:val="00B50ADD"/>
    <w:rsid w:val="00B51D25"/>
    <w:rsid w:val="00B53337"/>
    <w:rsid w:val="00B534F1"/>
    <w:rsid w:val="00B54362"/>
    <w:rsid w:val="00B54F3B"/>
    <w:rsid w:val="00B553AD"/>
    <w:rsid w:val="00B55B6F"/>
    <w:rsid w:val="00B565EB"/>
    <w:rsid w:val="00B56946"/>
    <w:rsid w:val="00B57F27"/>
    <w:rsid w:val="00B611B1"/>
    <w:rsid w:val="00B618EF"/>
    <w:rsid w:val="00B63B70"/>
    <w:rsid w:val="00B63BCE"/>
    <w:rsid w:val="00B64454"/>
    <w:rsid w:val="00B6502B"/>
    <w:rsid w:val="00B65180"/>
    <w:rsid w:val="00B65BBC"/>
    <w:rsid w:val="00B65BEC"/>
    <w:rsid w:val="00B660B9"/>
    <w:rsid w:val="00B660BE"/>
    <w:rsid w:val="00B6616D"/>
    <w:rsid w:val="00B664FC"/>
    <w:rsid w:val="00B6744A"/>
    <w:rsid w:val="00B678C8"/>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3D22"/>
    <w:rsid w:val="00B843BE"/>
    <w:rsid w:val="00B84AA0"/>
    <w:rsid w:val="00B861BD"/>
    <w:rsid w:val="00B86F77"/>
    <w:rsid w:val="00B870DC"/>
    <w:rsid w:val="00B876E5"/>
    <w:rsid w:val="00B87F35"/>
    <w:rsid w:val="00B90F4C"/>
    <w:rsid w:val="00B91329"/>
    <w:rsid w:val="00B91B13"/>
    <w:rsid w:val="00B920CE"/>
    <w:rsid w:val="00B922B8"/>
    <w:rsid w:val="00B93FBC"/>
    <w:rsid w:val="00B9407E"/>
    <w:rsid w:val="00B953C6"/>
    <w:rsid w:val="00B96693"/>
    <w:rsid w:val="00B97723"/>
    <w:rsid w:val="00B97A01"/>
    <w:rsid w:val="00BA0A8E"/>
    <w:rsid w:val="00BA0E53"/>
    <w:rsid w:val="00BA13FD"/>
    <w:rsid w:val="00BA144C"/>
    <w:rsid w:val="00BA190D"/>
    <w:rsid w:val="00BA1A99"/>
    <w:rsid w:val="00BA2336"/>
    <w:rsid w:val="00BA2528"/>
    <w:rsid w:val="00BA3D4B"/>
    <w:rsid w:val="00BA3EAE"/>
    <w:rsid w:val="00BA5656"/>
    <w:rsid w:val="00BA6D65"/>
    <w:rsid w:val="00BA75F8"/>
    <w:rsid w:val="00BA77A2"/>
    <w:rsid w:val="00BA7D22"/>
    <w:rsid w:val="00BB1C72"/>
    <w:rsid w:val="00BB32EB"/>
    <w:rsid w:val="00BB37F3"/>
    <w:rsid w:val="00BB3AA4"/>
    <w:rsid w:val="00BB3ACF"/>
    <w:rsid w:val="00BB41E7"/>
    <w:rsid w:val="00BB4646"/>
    <w:rsid w:val="00BB473A"/>
    <w:rsid w:val="00BB4E4B"/>
    <w:rsid w:val="00BB5524"/>
    <w:rsid w:val="00BB7F33"/>
    <w:rsid w:val="00BC09B3"/>
    <w:rsid w:val="00BC215A"/>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093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325"/>
    <w:rsid w:val="00C23BFA"/>
    <w:rsid w:val="00C2581A"/>
    <w:rsid w:val="00C269E3"/>
    <w:rsid w:val="00C301EC"/>
    <w:rsid w:val="00C3127E"/>
    <w:rsid w:val="00C3147B"/>
    <w:rsid w:val="00C3197A"/>
    <w:rsid w:val="00C31D9C"/>
    <w:rsid w:val="00C32E3D"/>
    <w:rsid w:val="00C32F09"/>
    <w:rsid w:val="00C330B0"/>
    <w:rsid w:val="00C33E44"/>
    <w:rsid w:val="00C342F4"/>
    <w:rsid w:val="00C350D0"/>
    <w:rsid w:val="00C3540D"/>
    <w:rsid w:val="00C35930"/>
    <w:rsid w:val="00C36168"/>
    <w:rsid w:val="00C361CB"/>
    <w:rsid w:val="00C369D7"/>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7B2"/>
    <w:rsid w:val="00C50DB3"/>
    <w:rsid w:val="00C51103"/>
    <w:rsid w:val="00C519B8"/>
    <w:rsid w:val="00C51E1A"/>
    <w:rsid w:val="00C53656"/>
    <w:rsid w:val="00C544D5"/>
    <w:rsid w:val="00C54C14"/>
    <w:rsid w:val="00C54EBD"/>
    <w:rsid w:val="00C55CBF"/>
    <w:rsid w:val="00C600C6"/>
    <w:rsid w:val="00C6015D"/>
    <w:rsid w:val="00C60807"/>
    <w:rsid w:val="00C6168B"/>
    <w:rsid w:val="00C6198E"/>
    <w:rsid w:val="00C6290B"/>
    <w:rsid w:val="00C643FF"/>
    <w:rsid w:val="00C65F64"/>
    <w:rsid w:val="00C674A1"/>
    <w:rsid w:val="00C71072"/>
    <w:rsid w:val="00C75502"/>
    <w:rsid w:val="00C769BC"/>
    <w:rsid w:val="00C76D6B"/>
    <w:rsid w:val="00C77566"/>
    <w:rsid w:val="00C77878"/>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696E"/>
    <w:rsid w:val="00CA7478"/>
    <w:rsid w:val="00CB0473"/>
    <w:rsid w:val="00CB055E"/>
    <w:rsid w:val="00CB085F"/>
    <w:rsid w:val="00CB24B0"/>
    <w:rsid w:val="00CB2ACF"/>
    <w:rsid w:val="00CB2F91"/>
    <w:rsid w:val="00CB44C6"/>
    <w:rsid w:val="00CB4657"/>
    <w:rsid w:val="00CB4E53"/>
    <w:rsid w:val="00CB66A0"/>
    <w:rsid w:val="00CB680E"/>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213D"/>
    <w:rsid w:val="00CE2828"/>
    <w:rsid w:val="00CE33AA"/>
    <w:rsid w:val="00CE41A5"/>
    <w:rsid w:val="00CE5938"/>
    <w:rsid w:val="00CE6D20"/>
    <w:rsid w:val="00CE7B07"/>
    <w:rsid w:val="00CF133D"/>
    <w:rsid w:val="00CF1795"/>
    <w:rsid w:val="00CF1B77"/>
    <w:rsid w:val="00CF1F1C"/>
    <w:rsid w:val="00CF4BC3"/>
    <w:rsid w:val="00CF52F8"/>
    <w:rsid w:val="00CF56E7"/>
    <w:rsid w:val="00CF5B48"/>
    <w:rsid w:val="00CF685A"/>
    <w:rsid w:val="00CF76DD"/>
    <w:rsid w:val="00D0131C"/>
    <w:rsid w:val="00D022BC"/>
    <w:rsid w:val="00D02654"/>
    <w:rsid w:val="00D03EB3"/>
    <w:rsid w:val="00D04E9B"/>
    <w:rsid w:val="00D0515A"/>
    <w:rsid w:val="00D051E7"/>
    <w:rsid w:val="00D05F0A"/>
    <w:rsid w:val="00D07ED2"/>
    <w:rsid w:val="00D12D39"/>
    <w:rsid w:val="00D13965"/>
    <w:rsid w:val="00D1691A"/>
    <w:rsid w:val="00D169AC"/>
    <w:rsid w:val="00D17874"/>
    <w:rsid w:val="00D20084"/>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1C78"/>
    <w:rsid w:val="00D434EC"/>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748"/>
    <w:rsid w:val="00D73BEA"/>
    <w:rsid w:val="00D74046"/>
    <w:rsid w:val="00D740FE"/>
    <w:rsid w:val="00D75B96"/>
    <w:rsid w:val="00D76555"/>
    <w:rsid w:val="00D77D4D"/>
    <w:rsid w:val="00D812A6"/>
    <w:rsid w:val="00D837C9"/>
    <w:rsid w:val="00D84029"/>
    <w:rsid w:val="00D85123"/>
    <w:rsid w:val="00D85139"/>
    <w:rsid w:val="00D859F1"/>
    <w:rsid w:val="00D8717B"/>
    <w:rsid w:val="00D87A91"/>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6D76"/>
    <w:rsid w:val="00DC703F"/>
    <w:rsid w:val="00DD0789"/>
    <w:rsid w:val="00DD3A23"/>
    <w:rsid w:val="00DD3B3A"/>
    <w:rsid w:val="00DD42B5"/>
    <w:rsid w:val="00DD4E82"/>
    <w:rsid w:val="00DD5453"/>
    <w:rsid w:val="00DD5B23"/>
    <w:rsid w:val="00DD64AD"/>
    <w:rsid w:val="00DD7711"/>
    <w:rsid w:val="00DE0F7B"/>
    <w:rsid w:val="00DE1900"/>
    <w:rsid w:val="00DE2FB2"/>
    <w:rsid w:val="00DE4878"/>
    <w:rsid w:val="00DE50EA"/>
    <w:rsid w:val="00DE63B8"/>
    <w:rsid w:val="00DF069B"/>
    <w:rsid w:val="00DF18CA"/>
    <w:rsid w:val="00DF2403"/>
    <w:rsid w:val="00DF2775"/>
    <w:rsid w:val="00DF2835"/>
    <w:rsid w:val="00DF3885"/>
    <w:rsid w:val="00DF39FC"/>
    <w:rsid w:val="00DF674B"/>
    <w:rsid w:val="00DF6865"/>
    <w:rsid w:val="00DF70DC"/>
    <w:rsid w:val="00DF7DB8"/>
    <w:rsid w:val="00E0021E"/>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3E6D"/>
    <w:rsid w:val="00E25093"/>
    <w:rsid w:val="00E250E8"/>
    <w:rsid w:val="00E26697"/>
    <w:rsid w:val="00E33285"/>
    <w:rsid w:val="00E338EA"/>
    <w:rsid w:val="00E33A28"/>
    <w:rsid w:val="00E3424C"/>
    <w:rsid w:val="00E34A21"/>
    <w:rsid w:val="00E34CEF"/>
    <w:rsid w:val="00E35DCC"/>
    <w:rsid w:val="00E371EB"/>
    <w:rsid w:val="00E4061D"/>
    <w:rsid w:val="00E40E6E"/>
    <w:rsid w:val="00E41272"/>
    <w:rsid w:val="00E41DAA"/>
    <w:rsid w:val="00E42BE0"/>
    <w:rsid w:val="00E42D4E"/>
    <w:rsid w:val="00E437FA"/>
    <w:rsid w:val="00E4486E"/>
    <w:rsid w:val="00E44BEA"/>
    <w:rsid w:val="00E45661"/>
    <w:rsid w:val="00E47ED6"/>
    <w:rsid w:val="00E520EE"/>
    <w:rsid w:val="00E52585"/>
    <w:rsid w:val="00E541D4"/>
    <w:rsid w:val="00E55E79"/>
    <w:rsid w:val="00E56282"/>
    <w:rsid w:val="00E56E3D"/>
    <w:rsid w:val="00E57068"/>
    <w:rsid w:val="00E57C11"/>
    <w:rsid w:val="00E617F4"/>
    <w:rsid w:val="00E626AB"/>
    <w:rsid w:val="00E62AF6"/>
    <w:rsid w:val="00E62C35"/>
    <w:rsid w:val="00E63A96"/>
    <w:rsid w:val="00E64B34"/>
    <w:rsid w:val="00E65140"/>
    <w:rsid w:val="00E655C6"/>
    <w:rsid w:val="00E655D3"/>
    <w:rsid w:val="00E6564F"/>
    <w:rsid w:val="00E658D0"/>
    <w:rsid w:val="00E65B0E"/>
    <w:rsid w:val="00E66785"/>
    <w:rsid w:val="00E707CA"/>
    <w:rsid w:val="00E72347"/>
    <w:rsid w:val="00E72627"/>
    <w:rsid w:val="00E72D76"/>
    <w:rsid w:val="00E73642"/>
    <w:rsid w:val="00E73985"/>
    <w:rsid w:val="00E741B4"/>
    <w:rsid w:val="00E74C60"/>
    <w:rsid w:val="00E75241"/>
    <w:rsid w:val="00E752C0"/>
    <w:rsid w:val="00E763FC"/>
    <w:rsid w:val="00E7672B"/>
    <w:rsid w:val="00E80A58"/>
    <w:rsid w:val="00E82672"/>
    <w:rsid w:val="00E82BB1"/>
    <w:rsid w:val="00E83ACC"/>
    <w:rsid w:val="00E84016"/>
    <w:rsid w:val="00E84023"/>
    <w:rsid w:val="00E84175"/>
    <w:rsid w:val="00E84284"/>
    <w:rsid w:val="00E86DE5"/>
    <w:rsid w:val="00E87F4E"/>
    <w:rsid w:val="00E905DB"/>
    <w:rsid w:val="00E908BE"/>
    <w:rsid w:val="00E920F1"/>
    <w:rsid w:val="00E93364"/>
    <w:rsid w:val="00E937CE"/>
    <w:rsid w:val="00E9413D"/>
    <w:rsid w:val="00E950BF"/>
    <w:rsid w:val="00E964E0"/>
    <w:rsid w:val="00E96BFD"/>
    <w:rsid w:val="00EA098D"/>
    <w:rsid w:val="00EA09DB"/>
    <w:rsid w:val="00EA1A96"/>
    <w:rsid w:val="00EA1C49"/>
    <w:rsid w:val="00EA218E"/>
    <w:rsid w:val="00EA2CEC"/>
    <w:rsid w:val="00EA31E3"/>
    <w:rsid w:val="00EA381D"/>
    <w:rsid w:val="00EA3EC6"/>
    <w:rsid w:val="00EA4A42"/>
    <w:rsid w:val="00EA4AEF"/>
    <w:rsid w:val="00EA4EBF"/>
    <w:rsid w:val="00EA6599"/>
    <w:rsid w:val="00EA6812"/>
    <w:rsid w:val="00EA75C4"/>
    <w:rsid w:val="00EA767B"/>
    <w:rsid w:val="00EB0DD4"/>
    <w:rsid w:val="00EB10CD"/>
    <w:rsid w:val="00EB1151"/>
    <w:rsid w:val="00EB149C"/>
    <w:rsid w:val="00EB1D73"/>
    <w:rsid w:val="00EB21FE"/>
    <w:rsid w:val="00EB3307"/>
    <w:rsid w:val="00EB6456"/>
    <w:rsid w:val="00EB6954"/>
    <w:rsid w:val="00EB776E"/>
    <w:rsid w:val="00EC4B34"/>
    <w:rsid w:val="00EC4C8A"/>
    <w:rsid w:val="00EC52B3"/>
    <w:rsid w:val="00EC6412"/>
    <w:rsid w:val="00EC67C4"/>
    <w:rsid w:val="00EC6D45"/>
    <w:rsid w:val="00EC6E6A"/>
    <w:rsid w:val="00EC7E4C"/>
    <w:rsid w:val="00ED0507"/>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35AA"/>
    <w:rsid w:val="00EE4361"/>
    <w:rsid w:val="00EE4803"/>
    <w:rsid w:val="00EE4D74"/>
    <w:rsid w:val="00EE51B2"/>
    <w:rsid w:val="00EE61C4"/>
    <w:rsid w:val="00EF23E0"/>
    <w:rsid w:val="00EF3006"/>
    <w:rsid w:val="00EF3778"/>
    <w:rsid w:val="00EF449F"/>
    <w:rsid w:val="00EF5624"/>
    <w:rsid w:val="00EF6704"/>
    <w:rsid w:val="00EF7CCE"/>
    <w:rsid w:val="00F00110"/>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4DF5"/>
    <w:rsid w:val="00F176BA"/>
    <w:rsid w:val="00F17D53"/>
    <w:rsid w:val="00F17FCB"/>
    <w:rsid w:val="00F20EB0"/>
    <w:rsid w:val="00F20F3A"/>
    <w:rsid w:val="00F21CB8"/>
    <w:rsid w:val="00F21FC3"/>
    <w:rsid w:val="00F23941"/>
    <w:rsid w:val="00F2434B"/>
    <w:rsid w:val="00F24C79"/>
    <w:rsid w:val="00F25552"/>
    <w:rsid w:val="00F25DE8"/>
    <w:rsid w:val="00F2640D"/>
    <w:rsid w:val="00F26977"/>
    <w:rsid w:val="00F27FDF"/>
    <w:rsid w:val="00F30175"/>
    <w:rsid w:val="00F30295"/>
    <w:rsid w:val="00F3088B"/>
    <w:rsid w:val="00F31EB8"/>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C7E"/>
    <w:rsid w:val="00F43FE1"/>
    <w:rsid w:val="00F4557F"/>
    <w:rsid w:val="00F4692D"/>
    <w:rsid w:val="00F472B4"/>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2E20"/>
    <w:rsid w:val="00F7370C"/>
    <w:rsid w:val="00F73E42"/>
    <w:rsid w:val="00F772EA"/>
    <w:rsid w:val="00F80071"/>
    <w:rsid w:val="00F80E56"/>
    <w:rsid w:val="00F81546"/>
    <w:rsid w:val="00F81A42"/>
    <w:rsid w:val="00F84309"/>
    <w:rsid w:val="00F84536"/>
    <w:rsid w:val="00F8488C"/>
    <w:rsid w:val="00F85FE2"/>
    <w:rsid w:val="00F86537"/>
    <w:rsid w:val="00F868B0"/>
    <w:rsid w:val="00F87096"/>
    <w:rsid w:val="00F9518D"/>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A2D"/>
    <w:rsid w:val="00FC4F34"/>
    <w:rsid w:val="00FC528D"/>
    <w:rsid w:val="00FC5335"/>
    <w:rsid w:val="00FD15FD"/>
    <w:rsid w:val="00FD1F69"/>
    <w:rsid w:val="00FD2F64"/>
    <w:rsid w:val="00FD3036"/>
    <w:rsid w:val="00FD4355"/>
    <w:rsid w:val="00FD6A45"/>
    <w:rsid w:val="00FD6E76"/>
    <w:rsid w:val="00FD7824"/>
    <w:rsid w:val="00FE1A53"/>
    <w:rsid w:val="00FE2820"/>
    <w:rsid w:val="00FE3183"/>
    <w:rsid w:val="00FE426B"/>
    <w:rsid w:val="00FE507D"/>
    <w:rsid w:val="00FE7A35"/>
    <w:rsid w:val="00FF0108"/>
    <w:rsid w:val="00FF03FA"/>
    <w:rsid w:val="00FF061A"/>
    <w:rsid w:val="00FF0D12"/>
    <w:rsid w:val="00FF27B1"/>
    <w:rsid w:val="00FF328A"/>
    <w:rsid w:val="00FF4613"/>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168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29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CD7AD8"/>
    <w:rPr>
      <w:rFonts w:ascii="Times New Roman" w:hAnsi="Times New Roman"/>
      <w:sz w:val="24"/>
      <w:lang w:val="en-GB" w:eastAsia="en-US"/>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overflowPunct/>
      <w:autoSpaceDE/>
      <w:autoSpaceDN/>
      <w:adjustRightInd/>
      <w:spacing w:after="0"/>
      <w:textAlignment w:val="auto"/>
    </w:pPr>
    <w:rPr>
      <w:rFonts w:eastAsia="宋体"/>
      <w:b/>
      <w:sz w:val="22"/>
      <w:szCs w:val="24"/>
      <w:lang w:eastAsia="ja-JP"/>
    </w:rPr>
  </w:style>
  <w:style w:type="table" w:styleId="GridTable4-Accent5">
    <w:name w:val="Grid Table 4 Accent 5"/>
    <w:basedOn w:val="TableNormal"/>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eastAsia="en-US"/>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rFonts w:eastAsia="Times New Roman"/>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B843B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TALChar">
    <w:name w:val="TAL Char"/>
    <w:link w:val="TAL"/>
    <w:qFormat/>
    <w:rsid w:val="00B678C8"/>
    <w:rPr>
      <w:rFonts w:ascii="Arial" w:hAnsi="Arial"/>
      <w:sz w:val="18"/>
      <w:lang w:val="en-GB" w:eastAsia="en-US"/>
    </w:rPr>
  </w:style>
  <w:style w:type="character" w:customStyle="1" w:styleId="TACChar">
    <w:name w:val="TAC Char"/>
    <w:link w:val="TAC"/>
    <w:rsid w:val="00B678C8"/>
    <w:rPr>
      <w:rFonts w:ascii="Arial" w:hAnsi="Arial"/>
      <w:sz w:val="18"/>
      <w:lang w:val="en-GB" w:eastAsia="en-US"/>
    </w:rPr>
  </w:style>
  <w:style w:type="character" w:customStyle="1" w:styleId="TAHChar">
    <w:name w:val="TAH Char"/>
    <w:rsid w:val="00B678C8"/>
    <w:rPr>
      <w:rFonts w:ascii="Arial" w:hAnsi="Arial"/>
      <w:b/>
      <w:sz w:val="18"/>
      <w:lang w:val="en-GB" w:eastAsia="en-US"/>
    </w:rPr>
  </w:style>
  <w:style w:type="character" w:customStyle="1" w:styleId="Datatypechar">
    <w:name w:val="Data type (char)"/>
    <w:basedOn w:val="DefaultParagraphFont"/>
    <w:uiPriority w:val="1"/>
    <w:qFormat/>
    <w:rsid w:val="00B678C8"/>
    <w:rPr>
      <w:rFonts w:ascii="Courier New" w:hAnsi="Courier New"/>
      <w:w w:val="90"/>
    </w:rPr>
  </w:style>
  <w:style w:type="character" w:customStyle="1" w:styleId="HTTPMethod">
    <w:name w:val="HTTP Method"/>
    <w:uiPriority w:val="1"/>
    <w:qFormat/>
    <w:rsid w:val="004866F3"/>
    <w:rPr>
      <w:rFonts w:ascii="Courier New" w:hAnsi="Courier New"/>
      <w:i w:val="0"/>
      <w:sz w:val="18"/>
    </w:rPr>
  </w:style>
  <w:style w:type="character" w:customStyle="1" w:styleId="HTTPResponse">
    <w:name w:val="HTTP Response"/>
    <w:uiPriority w:val="1"/>
    <w:qFormat/>
    <w:rsid w:val="004866F3"/>
    <w:rPr>
      <w:rFonts w:ascii="Arial" w:hAnsi="Arial" w:cs="Courier New"/>
      <w:i/>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30659302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8715690">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77368347">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64858FD3-3641-4393-B030-E7F77794FA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3234A1-B6A5-4AC0-977B-4315C58A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2021-03-31T08:53:00Z</dcterms:created>
  <dcterms:modified xsi:type="dcterms:W3CDTF">2021-08-12T13:19:00Z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0x010100EB28163D68FE8E4D9361964FDD814FC4</vt:lpwstr>
  </property>
  <property fmtid="{D5CDD505-2E9C-101B-9397-08002B2CF9AE}" pid="10" name="_DCDateModified">
    <vt:lpwstr/>
  </property>
  <property fmtid="{D5CDD505-2E9C-101B-9397-08002B2CF9AE}" pid="11" name="_2015_ms_pID_725343">
    <vt:lpwstr>(3)nPEqSIEpeGqALQHfixky2Aa0jOFDRXT9NIB8KxDDFo92kElZhbq2ZEved72IPGhPjI+jkCFT
FkqF4C78POYYuTq0MoAsksj1EJxhMMczqQvekYEAEONKW5LvPASgZ4NKxr2ANMruu4HnH+tJ
c55lV/q/W19mHZtCvfAziRb5M35/IrCi66Str/XrkbPqECpIz+b0APRUMA0lwM9Nm9yIYJvY
AXkkx3yaKzTMfmQFtZ</vt:lpwstr>
  </property>
  <property fmtid="{D5CDD505-2E9C-101B-9397-08002B2CF9AE}" pid="12" name="_2015_ms_pID_7253431">
    <vt:lpwstr>PeGrUVvVQNTVcN1Of/V+u08/1saTkPeaQEmMT5kEWLAigYhC3zr6lB
zQ8jtHaRoV2cr1p4VSvcuu53wsJfleVIm3QprYj/usKJ8rquAOb1UT5V9egz1GQeOHLbO0HI
HSrOXN3tagJ8RJaW4AZBSSfsYa75FcjtnnjuKhO6kp6XYCRJ0NBZYhSP1kQPuGcMjxtrH6Yn
WrBUteTOnmKkD372tM4NzWn9Kk3tQcQ2pYLQ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1615776692</vt:lpwstr>
  </property>
  <property fmtid="{D5CDD505-2E9C-101B-9397-08002B2CF9AE}" pid="17" name="_2015_ms_pID_7253432">
    <vt:lpwstr>Jw==</vt:lpwstr>
  </property>
</Properties>
</file>